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E59B" w14:textId="77777777" w:rsidR="00E34AC8" w:rsidRDefault="00E34AC8" w:rsidP="00E34AC8">
      <w:pPr>
        <w:spacing w:after="120" w:line="240" w:lineRule="auto"/>
        <w:jc w:val="both"/>
        <w:rPr>
          <w:rFonts w:ascii="Univers Light" w:hAnsi="Univers Light"/>
        </w:rPr>
      </w:pPr>
    </w:p>
    <w:p w14:paraId="48397DF4" w14:textId="7BEC94ED" w:rsidR="00E34AC8" w:rsidRDefault="009E43CB" w:rsidP="00E34AC8">
      <w:pPr>
        <w:spacing w:after="120" w:line="240" w:lineRule="auto"/>
        <w:jc w:val="center"/>
        <w:rPr>
          <w:rFonts w:ascii="Univers Light" w:hAnsi="Univers Light"/>
          <w:b/>
          <w:bCs/>
        </w:rPr>
      </w:pPr>
      <w:r>
        <w:rPr>
          <w:noProof/>
        </w:rPr>
        <w:drawing>
          <wp:inline distT="0" distB="0" distL="0" distR="0" wp14:anchorId="3E1A5317" wp14:editId="3BF4BB87">
            <wp:extent cx="2428875" cy="818515"/>
            <wp:effectExtent l="0" t="0" r="9525" b="635"/>
            <wp:docPr id="23355351"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p>
    <w:p w14:paraId="4F33D1FB" w14:textId="6431092A" w:rsidR="00C700BA" w:rsidRPr="00AE66A2" w:rsidRDefault="00E34AC8" w:rsidP="00947CEE">
      <w:pPr>
        <w:pStyle w:val="OTC-Heading1"/>
      </w:pPr>
      <w:r w:rsidRPr="00AE66A2">
        <w:t xml:space="preserve">Suspension and Expulsion Policy </w:t>
      </w:r>
      <w:r w:rsidRPr="00947CEE">
        <w:t>and</w:t>
      </w:r>
      <w:r w:rsidRPr="00AE66A2">
        <w:t xml:space="preserve"> </w:t>
      </w:r>
      <w:r w:rsidR="00C700BA" w:rsidRPr="00AE66A2">
        <w:t>P</w:t>
      </w:r>
      <w:r w:rsidRPr="00AE66A2">
        <w:t>rocedure</w:t>
      </w:r>
    </w:p>
    <w:p w14:paraId="1B7C8112" w14:textId="77777777" w:rsidR="00631E1D" w:rsidRPr="00631E1D" w:rsidRDefault="00631E1D" w:rsidP="00631E1D">
      <w:pPr>
        <w:spacing w:before="120" w:after="120" w:line="240" w:lineRule="auto"/>
        <w:ind w:left="284"/>
        <w:jc w:val="both"/>
        <w:rPr>
          <w:rFonts w:ascii="Univers Light" w:hAnsi="Univers Light" w:cs="Segoe UI"/>
          <w:sz w:val="18"/>
          <w:szCs w:val="18"/>
        </w:rPr>
      </w:pPr>
      <w:r w:rsidRPr="00631E1D">
        <w:rPr>
          <w:rFonts w:ascii="Univers Light" w:hAnsi="Univers Light" w:cs="Segoe UI"/>
          <w:lang w:val="en-US"/>
        </w:rPr>
        <w:t>OakTree College (‘the College’) is an independent co-educational specialist senior secondary school providing education opportunities for young people of migrant backgrounds who are at risk of disengaging from education.</w:t>
      </w:r>
    </w:p>
    <w:p w14:paraId="12704AA9" w14:textId="77777777" w:rsidR="00631E1D" w:rsidRPr="00631E1D" w:rsidRDefault="00631E1D" w:rsidP="00631E1D">
      <w:pPr>
        <w:spacing w:before="120" w:after="120" w:line="240" w:lineRule="auto"/>
        <w:ind w:left="284"/>
        <w:jc w:val="both"/>
        <w:rPr>
          <w:rFonts w:ascii="Univers Light" w:hAnsi="Univers Light"/>
        </w:rPr>
      </w:pPr>
      <w:r w:rsidRPr="00631E1D">
        <w:rPr>
          <w:rFonts w:ascii="Univers Light" w:hAnsi="Univers Light"/>
        </w:rPr>
        <w:t xml:space="preserve">OakTree College (‘the College’) seeks to provide a safe and supportive environment where all students can safely participate in the educational experiences offered by the College. </w:t>
      </w:r>
    </w:p>
    <w:p w14:paraId="7F4A955F" w14:textId="77777777" w:rsidR="00E34AC8" w:rsidRDefault="00E34AC8" w:rsidP="000C067C">
      <w:pPr>
        <w:pStyle w:val="OTC-para"/>
        <w:ind w:left="284"/>
        <w:rPr>
          <w:rStyle w:val="normaltextrun"/>
          <w:rFonts w:ascii="Arial" w:hAnsi="Arial" w:cs="Arial"/>
        </w:rPr>
      </w:pPr>
      <w:r w:rsidRPr="00A82207">
        <w:rPr>
          <w:rStyle w:val="normaltextrun"/>
        </w:rPr>
        <w:t>The creation of such an environment will ensure that the College mission is upheld in</w:t>
      </w:r>
      <w:r w:rsidRPr="00A82207">
        <w:rPr>
          <w:rStyle w:val="normaltextrun"/>
          <w:lang w:val="en-US"/>
        </w:rPr>
        <w:t xml:space="preserve"> providing a sustainable and deliberate learning community where the potential and aspirations of the students are harnessed and honed and where they are equipped with skills and knowledge for them to play their part in the wider Australian multicultural society.</w:t>
      </w:r>
      <w:r w:rsidRPr="00A82207">
        <w:rPr>
          <w:rStyle w:val="normaltextrun"/>
          <w:rFonts w:ascii="Arial" w:hAnsi="Arial" w:cs="Arial"/>
        </w:rPr>
        <w:t> </w:t>
      </w:r>
    </w:p>
    <w:p w14:paraId="39279CE7" w14:textId="728C5CBB" w:rsidR="001040BC" w:rsidRPr="001040BC" w:rsidRDefault="001040BC" w:rsidP="000C067C">
      <w:pPr>
        <w:pStyle w:val="OTC-para"/>
        <w:ind w:left="284"/>
        <w:rPr>
          <w:rStyle w:val="normaltextrun"/>
          <w:rFonts w:cs="Arial"/>
        </w:rPr>
      </w:pPr>
      <w:r w:rsidRPr="001040BC">
        <w:rPr>
          <w:rStyle w:val="normaltextrun"/>
          <w:rFonts w:cs="Arial"/>
        </w:rPr>
        <w:t>The College</w:t>
      </w:r>
      <w:r w:rsidRPr="001040BC">
        <w:t>’s Student Behaviour Management Policy details expectations and procedures for fulfilling the College’s approach to positive student behaviour and responding to challenging student behaviour.</w:t>
      </w:r>
    </w:p>
    <w:p w14:paraId="6E9C789A" w14:textId="5ED1BF4A" w:rsidR="001040BC" w:rsidRPr="001040BC" w:rsidRDefault="00E34AC8" w:rsidP="000C067C">
      <w:pPr>
        <w:pStyle w:val="OTC-para"/>
        <w:ind w:left="284"/>
      </w:pPr>
      <w:r w:rsidRPr="001040BC">
        <w:rPr>
          <w:rStyle w:val="normaltextrun"/>
          <w:rFonts w:cs="Arial"/>
        </w:rPr>
        <w:t>The College acknowledges that</w:t>
      </w:r>
      <w:r w:rsidR="00AE66A2">
        <w:rPr>
          <w:rStyle w:val="normaltextrun"/>
          <w:rFonts w:cs="Arial"/>
        </w:rPr>
        <w:t xml:space="preserve"> </w:t>
      </w:r>
      <w:r w:rsidRPr="001040BC">
        <w:rPr>
          <w:rStyle w:val="normaltextrun"/>
          <w:rFonts w:cs="Arial"/>
        </w:rPr>
        <w:t xml:space="preserve">there </w:t>
      </w:r>
      <w:r w:rsidRPr="001040BC">
        <w:t xml:space="preserve">will, however, be cases of unacceptable behaviour where it will be in the best interests of the </w:t>
      </w:r>
      <w:r w:rsidR="001040BC" w:rsidRPr="001040BC">
        <w:t xml:space="preserve">student and/or the College </w:t>
      </w:r>
      <w:r w:rsidRPr="001040BC">
        <w:t xml:space="preserve">community </w:t>
      </w:r>
      <w:r w:rsidR="001040BC" w:rsidRPr="001040BC">
        <w:t xml:space="preserve">for </w:t>
      </w:r>
      <w:r w:rsidR="001040BC">
        <w:t xml:space="preserve">the </w:t>
      </w:r>
      <w:r w:rsidRPr="001040BC">
        <w:t xml:space="preserve">student involved to be removed from the </w:t>
      </w:r>
      <w:r w:rsidR="001040BC" w:rsidRPr="001040BC">
        <w:t xml:space="preserve">College </w:t>
      </w:r>
      <w:r w:rsidRPr="001040BC">
        <w:t xml:space="preserve">for </w:t>
      </w:r>
      <w:proofErr w:type="gramStart"/>
      <w:r w:rsidRPr="001040BC">
        <w:t>a period of time</w:t>
      </w:r>
      <w:proofErr w:type="gramEnd"/>
      <w:r w:rsidR="001040BC" w:rsidRPr="001040BC">
        <w:t xml:space="preserve"> or to consider an expulsion of the student from the College. </w:t>
      </w:r>
    </w:p>
    <w:p w14:paraId="2E5389AD" w14:textId="59F0F05D" w:rsidR="00E34AC8" w:rsidRPr="001040BC" w:rsidRDefault="001040BC" w:rsidP="000C067C">
      <w:pPr>
        <w:pStyle w:val="OTC-para"/>
        <w:ind w:left="284"/>
        <w:rPr>
          <w:rFonts w:cs="Arial"/>
        </w:rPr>
      </w:pPr>
      <w:r w:rsidRPr="001040BC">
        <w:t xml:space="preserve">Support processes for a student will be implemented before consideration of suspension or expulsion and this process will be undertaken in full consultation with parents, </w:t>
      </w:r>
      <w:r w:rsidR="001D7015">
        <w:t xml:space="preserve">carers or </w:t>
      </w:r>
      <w:r w:rsidRPr="001040BC">
        <w:t>guardians.</w:t>
      </w:r>
    </w:p>
    <w:p w14:paraId="59835FA9" w14:textId="2176D023" w:rsidR="00C700BA" w:rsidRPr="0095055F" w:rsidRDefault="00C700BA" w:rsidP="000C067C">
      <w:pPr>
        <w:pStyle w:val="OTC-Subheading1"/>
      </w:pPr>
      <w:r w:rsidRPr="0095055F">
        <w:t>P</w:t>
      </w:r>
      <w:r w:rsidR="00E34AC8" w:rsidRPr="0095055F">
        <w:t>urpose</w:t>
      </w:r>
    </w:p>
    <w:p w14:paraId="58769DF5" w14:textId="5A46F80C" w:rsidR="00C700BA" w:rsidRDefault="00C700BA" w:rsidP="000C067C">
      <w:pPr>
        <w:pStyle w:val="OTC-para"/>
      </w:pPr>
      <w:r w:rsidRPr="462FD09F">
        <w:t>This policy</w:t>
      </w:r>
      <w:r w:rsidR="00C22E3A" w:rsidRPr="462FD09F">
        <w:t xml:space="preserve"> </w:t>
      </w:r>
      <w:r w:rsidRPr="462FD09F">
        <w:t xml:space="preserve">sets out </w:t>
      </w:r>
      <w:r w:rsidR="00C6410C" w:rsidRPr="462FD09F">
        <w:t xml:space="preserve">the policy and </w:t>
      </w:r>
      <w:r w:rsidRPr="462FD09F">
        <w:t>procedures t</w:t>
      </w:r>
      <w:r w:rsidR="00C6410C" w:rsidRPr="462FD09F">
        <w:t>hat will b</w:t>
      </w:r>
      <w:r w:rsidRPr="462FD09F">
        <w:t xml:space="preserve">e applied when the </w:t>
      </w:r>
      <w:r w:rsidR="00C22E3A" w:rsidRPr="462FD09F">
        <w:t>s</w:t>
      </w:r>
      <w:r w:rsidRPr="462FD09F">
        <w:t xml:space="preserve">uspension or </w:t>
      </w:r>
      <w:r w:rsidR="00C22E3A" w:rsidRPr="462FD09F">
        <w:t>e</w:t>
      </w:r>
      <w:r w:rsidRPr="462FD09F">
        <w:t>xpulsion of a student is being considered</w:t>
      </w:r>
      <w:r w:rsidR="00C22E3A" w:rsidRPr="462FD09F">
        <w:t xml:space="preserve"> and to ensure actions are based on procedural fairness</w:t>
      </w:r>
      <w:r w:rsidR="1AC4082A" w:rsidRPr="462FD09F">
        <w:t xml:space="preserve"> and confidentiality</w:t>
      </w:r>
      <w:r w:rsidRPr="462FD09F">
        <w:t xml:space="preserve">. </w:t>
      </w:r>
      <w:r w:rsidR="00C22E3A" w:rsidRPr="462FD09F">
        <w:t>This policy should be read in conjunction with the Student Behaviour Management Policy</w:t>
      </w:r>
      <w:r w:rsidR="001040BC" w:rsidRPr="462FD09F">
        <w:t>.</w:t>
      </w:r>
    </w:p>
    <w:p w14:paraId="71885797" w14:textId="77777777" w:rsidR="001040BC" w:rsidRPr="0095055F" w:rsidRDefault="001040BC" w:rsidP="000C067C">
      <w:pPr>
        <w:pStyle w:val="OTC-Subheading1"/>
      </w:pPr>
      <w:r w:rsidRPr="0095055F">
        <w:t>Scope</w:t>
      </w:r>
    </w:p>
    <w:p w14:paraId="5223643A" w14:textId="0B420B01" w:rsidR="000C067C" w:rsidRDefault="001040BC" w:rsidP="000C067C">
      <w:pPr>
        <w:pStyle w:val="OTC-para"/>
      </w:pPr>
      <w:r w:rsidRPr="462FD09F">
        <w:t xml:space="preserve">This policy </w:t>
      </w:r>
      <w:r w:rsidR="002E41CA" w:rsidRPr="462FD09F">
        <w:t>applies to the</w:t>
      </w:r>
      <w:r w:rsidR="17B511D7" w:rsidRPr="462FD09F">
        <w:t xml:space="preserve"> College</w:t>
      </w:r>
      <w:r w:rsidR="002E41CA" w:rsidRPr="462FD09F">
        <w:t xml:space="preserve"> staff as well as to students and parents, </w:t>
      </w:r>
      <w:r w:rsidR="00950771">
        <w:t xml:space="preserve">carers and </w:t>
      </w:r>
      <w:r w:rsidR="002E41CA" w:rsidRPr="462FD09F">
        <w:t>guardians.</w:t>
      </w:r>
    </w:p>
    <w:p w14:paraId="17FC01F6" w14:textId="77777777" w:rsidR="000C067C" w:rsidRDefault="000C067C">
      <w:pPr>
        <w:rPr>
          <w:rFonts w:ascii="Univers Light" w:eastAsiaTheme="majorEastAsia" w:hAnsi="Univers Light" w:cs="Segoe UI"/>
          <w:kern w:val="0"/>
          <w14:ligatures w14:val="none"/>
        </w:rPr>
      </w:pPr>
      <w:r>
        <w:br w:type="page"/>
      </w:r>
    </w:p>
    <w:p w14:paraId="09BF40C9" w14:textId="32C8E188" w:rsidR="001040BC" w:rsidRPr="0095055F" w:rsidRDefault="001040BC" w:rsidP="0095055F">
      <w:pPr>
        <w:pStyle w:val="ListParagraph"/>
        <w:numPr>
          <w:ilvl w:val="0"/>
          <w:numId w:val="19"/>
        </w:numPr>
        <w:spacing w:after="120" w:line="240" w:lineRule="auto"/>
        <w:jc w:val="both"/>
        <w:rPr>
          <w:rFonts w:ascii="Univers Light" w:hAnsi="Univers Light"/>
          <w:b/>
          <w:bCs/>
        </w:rPr>
      </w:pPr>
      <w:r w:rsidRPr="0095055F">
        <w:rPr>
          <w:rFonts w:ascii="Univers Light" w:hAnsi="Univers Light"/>
          <w:b/>
          <w:bCs/>
        </w:rPr>
        <w:lastRenderedPageBreak/>
        <w:t>Definitions</w:t>
      </w:r>
    </w:p>
    <w:tbl>
      <w:tblPr>
        <w:tblStyle w:val="TableGrid"/>
        <w:tblW w:w="9587" w:type="dxa"/>
        <w:tblInd w:w="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8079"/>
      </w:tblGrid>
      <w:tr w:rsidR="002E41CA" w14:paraId="53DD5655" w14:textId="77777777" w:rsidTr="000C067C">
        <w:tc>
          <w:tcPr>
            <w:tcW w:w="1508" w:type="dxa"/>
          </w:tcPr>
          <w:p w14:paraId="595CF049" w14:textId="44AB6F20" w:rsidR="002E41CA" w:rsidRPr="0088355F" w:rsidRDefault="002E41CA" w:rsidP="000C067C">
            <w:pPr>
              <w:spacing w:after="60"/>
              <w:rPr>
                <w:rFonts w:ascii="Univers Light" w:hAnsi="Univers Light"/>
                <w:b/>
                <w:bCs/>
                <w:sz w:val="22"/>
                <w:szCs w:val="22"/>
              </w:rPr>
            </w:pPr>
            <w:r w:rsidRPr="0088355F">
              <w:rPr>
                <w:rFonts w:ascii="Univers Light" w:hAnsi="Univers Light"/>
                <w:b/>
                <w:bCs/>
                <w:sz w:val="22"/>
                <w:szCs w:val="22"/>
              </w:rPr>
              <w:t>Suspension</w:t>
            </w:r>
          </w:p>
        </w:tc>
        <w:tc>
          <w:tcPr>
            <w:tcW w:w="8079" w:type="dxa"/>
          </w:tcPr>
          <w:p w14:paraId="457F95C9" w14:textId="6E9DCAB3" w:rsidR="002E41CA" w:rsidRPr="0088355F" w:rsidRDefault="002E41CA" w:rsidP="00211930">
            <w:pPr>
              <w:spacing w:after="60"/>
              <w:jc w:val="both"/>
              <w:rPr>
                <w:rFonts w:ascii="Univers Light" w:hAnsi="Univers Light"/>
                <w:sz w:val="22"/>
                <w:szCs w:val="22"/>
              </w:rPr>
            </w:pPr>
            <w:r w:rsidRPr="0088355F">
              <w:rPr>
                <w:rFonts w:ascii="Univers Light" w:hAnsi="Univers Light"/>
                <w:sz w:val="22"/>
                <w:szCs w:val="22"/>
              </w:rPr>
              <w:t>Means the temporary removal of a student from all classes and</w:t>
            </w:r>
            <w:r w:rsidR="74514ED2" w:rsidRPr="0088355F">
              <w:rPr>
                <w:rFonts w:ascii="Univers Light" w:hAnsi="Univers Light"/>
                <w:sz w:val="22"/>
                <w:szCs w:val="22"/>
              </w:rPr>
              <w:t>/or</w:t>
            </w:r>
            <w:r w:rsidRPr="0088355F">
              <w:rPr>
                <w:rFonts w:ascii="Univers Light" w:hAnsi="Univers Light"/>
                <w:sz w:val="22"/>
                <w:szCs w:val="22"/>
              </w:rPr>
              <w:t xml:space="preserve"> from the College community for a set </w:t>
            </w:r>
            <w:proofErr w:type="gramStart"/>
            <w:r w:rsidRPr="0088355F">
              <w:rPr>
                <w:rFonts w:ascii="Univers Light" w:hAnsi="Univers Light"/>
                <w:sz w:val="22"/>
                <w:szCs w:val="22"/>
              </w:rPr>
              <w:t>period of time</w:t>
            </w:r>
            <w:proofErr w:type="gramEnd"/>
            <w:r w:rsidRPr="0088355F">
              <w:rPr>
                <w:rFonts w:ascii="Univers Light" w:hAnsi="Univers Light"/>
                <w:sz w:val="22"/>
                <w:szCs w:val="22"/>
              </w:rPr>
              <w:t>.</w:t>
            </w:r>
          </w:p>
          <w:p w14:paraId="5D7B078B" w14:textId="7A55453D" w:rsidR="002E41CA" w:rsidRPr="0088355F" w:rsidRDefault="002E41CA" w:rsidP="00211930">
            <w:pPr>
              <w:spacing w:after="60"/>
              <w:jc w:val="both"/>
              <w:rPr>
                <w:rFonts w:ascii="Univers Light" w:hAnsi="Univers Light"/>
                <w:sz w:val="22"/>
                <w:szCs w:val="22"/>
              </w:rPr>
            </w:pPr>
            <w:r w:rsidRPr="0088355F">
              <w:rPr>
                <w:rFonts w:ascii="Univers Light" w:hAnsi="Univers Light"/>
                <w:sz w:val="22"/>
                <w:szCs w:val="22"/>
              </w:rPr>
              <w:t>A suspension may be a minimum of 1 day to a maximum continuous suspension period of 10 school days.</w:t>
            </w:r>
          </w:p>
        </w:tc>
      </w:tr>
      <w:tr w:rsidR="002E41CA" w14:paraId="4D7CEB1A" w14:textId="77777777" w:rsidTr="000C067C">
        <w:tc>
          <w:tcPr>
            <w:tcW w:w="1508" w:type="dxa"/>
          </w:tcPr>
          <w:p w14:paraId="5C2AEB89" w14:textId="2FBF823C" w:rsidR="002E41CA" w:rsidRPr="0088355F" w:rsidRDefault="002E41CA" w:rsidP="000C067C">
            <w:pPr>
              <w:spacing w:after="60"/>
              <w:rPr>
                <w:rFonts w:ascii="Univers Light" w:hAnsi="Univers Light"/>
                <w:b/>
                <w:bCs/>
                <w:sz w:val="22"/>
                <w:szCs w:val="22"/>
              </w:rPr>
            </w:pPr>
            <w:r w:rsidRPr="0088355F">
              <w:rPr>
                <w:rFonts w:ascii="Univers Light" w:hAnsi="Univers Light"/>
                <w:b/>
                <w:bCs/>
                <w:sz w:val="22"/>
                <w:szCs w:val="22"/>
              </w:rPr>
              <w:t>Expulsion</w:t>
            </w:r>
          </w:p>
        </w:tc>
        <w:tc>
          <w:tcPr>
            <w:tcW w:w="8079" w:type="dxa"/>
          </w:tcPr>
          <w:p w14:paraId="60F4165B" w14:textId="77777777" w:rsidR="002E41CA" w:rsidRPr="0088355F" w:rsidRDefault="002E41CA" w:rsidP="00211930">
            <w:pPr>
              <w:spacing w:after="60"/>
              <w:jc w:val="both"/>
              <w:rPr>
                <w:rFonts w:ascii="Univers Light" w:hAnsi="Univers Light"/>
                <w:sz w:val="22"/>
                <w:szCs w:val="22"/>
              </w:rPr>
            </w:pPr>
            <w:r w:rsidRPr="0088355F">
              <w:rPr>
                <w:rFonts w:ascii="Univers Light" w:hAnsi="Univers Light"/>
                <w:sz w:val="22"/>
                <w:szCs w:val="22"/>
              </w:rPr>
              <w:t>Means the cancelling of a student’s enrolment resulting in the permanent removal of a student from the College.</w:t>
            </w:r>
          </w:p>
          <w:p w14:paraId="759AC4CD" w14:textId="7B54F9EF" w:rsidR="002E41CA" w:rsidRPr="0088355F" w:rsidRDefault="002E41CA" w:rsidP="00211930">
            <w:pPr>
              <w:spacing w:after="60"/>
              <w:jc w:val="both"/>
              <w:rPr>
                <w:rFonts w:ascii="Univers Light" w:hAnsi="Univers Light"/>
                <w:sz w:val="22"/>
                <w:szCs w:val="22"/>
              </w:rPr>
            </w:pPr>
            <w:r w:rsidRPr="0088355F">
              <w:rPr>
                <w:rFonts w:ascii="Univers Light" w:hAnsi="Univers Light"/>
                <w:sz w:val="22"/>
                <w:szCs w:val="22"/>
              </w:rPr>
              <w:t>Expulsion is the consequence of serious misconduct and is used as an action of last resort. It must be based on princip</w:t>
            </w:r>
            <w:r w:rsidR="00840F3D" w:rsidRPr="0088355F">
              <w:rPr>
                <w:rFonts w:ascii="Univers Light" w:hAnsi="Univers Light"/>
                <w:sz w:val="22"/>
                <w:szCs w:val="22"/>
              </w:rPr>
              <w:t>l</w:t>
            </w:r>
            <w:r w:rsidR="00840F3D" w:rsidRPr="0088355F">
              <w:rPr>
                <w:sz w:val="22"/>
                <w:szCs w:val="22"/>
              </w:rPr>
              <w:t>e</w:t>
            </w:r>
            <w:r w:rsidRPr="0088355F">
              <w:rPr>
                <w:rFonts w:ascii="Univers Light" w:hAnsi="Univers Light"/>
                <w:sz w:val="22"/>
                <w:szCs w:val="22"/>
              </w:rPr>
              <w:t xml:space="preserve"> of procedural fairness.</w:t>
            </w:r>
          </w:p>
        </w:tc>
      </w:tr>
    </w:tbl>
    <w:p w14:paraId="01C10356" w14:textId="72AE60CF" w:rsidR="00C700BA" w:rsidRDefault="00C6410C" w:rsidP="00211930">
      <w:pPr>
        <w:pStyle w:val="OTC-para"/>
      </w:pPr>
      <w:r w:rsidRPr="462FD09F">
        <w:t>The suspension or expulsion of a student will only happen after all other strategies have been implemented and exhausted</w:t>
      </w:r>
      <w:r w:rsidR="507792C6" w:rsidRPr="462FD09F">
        <w:t>, subject to the</w:t>
      </w:r>
      <w:r w:rsidRPr="462FD09F">
        <w:t xml:space="preserve"> </w:t>
      </w:r>
      <w:r w:rsidR="4C6747CA" w:rsidRPr="462FD09F">
        <w:t xml:space="preserve">Assistant Principal and/or </w:t>
      </w:r>
      <w:r w:rsidR="7125202D" w:rsidRPr="462FD09F">
        <w:t>Executive P</w:t>
      </w:r>
      <w:r w:rsidRPr="462FD09F">
        <w:t>rincipal</w:t>
      </w:r>
      <w:r w:rsidR="4D6952FF" w:rsidRPr="462FD09F">
        <w:t>’s approval</w:t>
      </w:r>
      <w:r w:rsidR="0491E9F1" w:rsidRPr="462FD09F">
        <w:t xml:space="preserve"> (as appropriate)</w:t>
      </w:r>
      <w:r w:rsidR="4D6952FF" w:rsidRPr="462FD09F">
        <w:t xml:space="preserve"> in consultation with the relevant staff members</w:t>
      </w:r>
      <w:r w:rsidRPr="462FD09F">
        <w:t>.</w:t>
      </w:r>
    </w:p>
    <w:p w14:paraId="67E51C0E" w14:textId="3C080233" w:rsidR="00C6410C" w:rsidRDefault="00C6410C" w:rsidP="00211930">
      <w:pPr>
        <w:pStyle w:val="OTC-para"/>
      </w:pPr>
      <w:r w:rsidRPr="462FD09F">
        <w:t>A student who is suspended</w:t>
      </w:r>
      <w:r w:rsidR="3F8BB0A0" w:rsidRPr="462FD09F">
        <w:t xml:space="preserve"> is</w:t>
      </w:r>
      <w:r w:rsidRPr="462FD09F">
        <w:t xml:space="preserve"> still enrolled at the College and the College considers that the period of suspension should be used as a positive learning experience. While on suspension a student will be supported and will be provided work to complete during suspension so that the student is not educationally disadvantaged.</w:t>
      </w:r>
    </w:p>
    <w:p w14:paraId="12FEFFAE" w14:textId="77777777" w:rsidR="00376955" w:rsidRPr="00B31D00" w:rsidRDefault="00376955" w:rsidP="00705E36">
      <w:pPr>
        <w:pStyle w:val="OTC-Subheading1"/>
      </w:pPr>
      <w:r w:rsidRPr="00B31D00">
        <w:t>Suspension</w:t>
      </w:r>
    </w:p>
    <w:p w14:paraId="4024174C" w14:textId="3DCF2222" w:rsidR="00C700BA" w:rsidRPr="00705E36" w:rsidRDefault="005146CB" w:rsidP="00705E36">
      <w:pPr>
        <w:pStyle w:val="OTC-para"/>
        <w:rPr>
          <w:b/>
          <w:bCs/>
        </w:rPr>
      </w:pPr>
      <w:r>
        <w:rPr>
          <w:b/>
          <w:bCs/>
        </w:rPr>
        <w:t xml:space="preserve">4.1 </w:t>
      </w:r>
      <w:r w:rsidR="00C700BA" w:rsidRPr="00705E36">
        <w:rPr>
          <w:b/>
          <w:bCs/>
        </w:rPr>
        <w:t>Grounds for suspension</w:t>
      </w:r>
    </w:p>
    <w:p w14:paraId="5BD02584" w14:textId="06B9FE2B" w:rsidR="00C700BA" w:rsidRPr="00C6410C" w:rsidRDefault="00C700BA" w:rsidP="00705E36">
      <w:pPr>
        <w:pStyle w:val="OTC-para"/>
      </w:pPr>
      <w:r w:rsidRPr="007B1121">
        <w:t xml:space="preserve">The </w:t>
      </w:r>
      <w:r w:rsidR="007B1121" w:rsidRPr="007B1121">
        <w:t>Executive</w:t>
      </w:r>
      <w:r w:rsidR="00C22E3A" w:rsidRPr="007B1121">
        <w:t xml:space="preserve"> Principal</w:t>
      </w:r>
      <w:r w:rsidRPr="007B1121">
        <w:t xml:space="preserve"> </w:t>
      </w:r>
      <w:r w:rsidR="005635E6">
        <w:t xml:space="preserve">or Assistant Principal </w:t>
      </w:r>
      <w:r w:rsidRPr="007B1121">
        <w:t>may suspend a student for misbehaviour</w:t>
      </w:r>
      <w:r w:rsidRPr="462FD09F">
        <w:t xml:space="preserve"> if that behaviour relates to a </w:t>
      </w:r>
      <w:r w:rsidR="00C6410C" w:rsidRPr="462FD09F">
        <w:t xml:space="preserve">College program or </w:t>
      </w:r>
      <w:r w:rsidRPr="462FD09F">
        <w:t>activity</w:t>
      </w:r>
      <w:r w:rsidR="00C6410C" w:rsidRPr="462FD09F">
        <w:t>,</w:t>
      </w:r>
      <w:r w:rsidRPr="462FD09F">
        <w:t xml:space="preserve"> or </w:t>
      </w:r>
      <w:r w:rsidR="00C6410C" w:rsidRPr="462FD09F">
        <w:t xml:space="preserve">to </w:t>
      </w:r>
      <w:r w:rsidRPr="462FD09F">
        <w:t>attendanc</w:t>
      </w:r>
      <w:r w:rsidR="00C6410C" w:rsidRPr="462FD09F">
        <w:t>e, which occurs</w:t>
      </w:r>
      <w:r w:rsidRPr="462FD09F">
        <w:t xml:space="preserve">: </w:t>
      </w:r>
    </w:p>
    <w:p w14:paraId="6C456615" w14:textId="1C319AC4" w:rsidR="00C700BA" w:rsidRDefault="00C700BA" w:rsidP="3A68CC00">
      <w:pPr>
        <w:pStyle w:val="ListParagraph"/>
        <w:numPr>
          <w:ilvl w:val="0"/>
          <w:numId w:val="4"/>
        </w:numPr>
        <w:spacing w:after="120" w:line="240" w:lineRule="auto"/>
        <w:jc w:val="both"/>
        <w:rPr>
          <w:rFonts w:ascii="Univers Light" w:hAnsi="Univers Light"/>
        </w:rPr>
      </w:pPr>
      <w:r w:rsidRPr="3A68CC00">
        <w:rPr>
          <w:rFonts w:ascii="Univers Light" w:hAnsi="Univers Light"/>
        </w:rPr>
        <w:t xml:space="preserve">while on </w:t>
      </w:r>
      <w:r w:rsidR="00C6410C" w:rsidRPr="3A68CC00">
        <w:rPr>
          <w:rFonts w:ascii="Univers Light" w:hAnsi="Univers Light"/>
        </w:rPr>
        <w:t>College</w:t>
      </w:r>
      <w:r w:rsidRPr="3A68CC00">
        <w:rPr>
          <w:rFonts w:ascii="Univers Light" w:hAnsi="Univers Light"/>
        </w:rPr>
        <w:t xml:space="preserve"> grounds</w:t>
      </w:r>
      <w:r w:rsidR="005146CB">
        <w:rPr>
          <w:rFonts w:ascii="Univers Light" w:hAnsi="Univers Light"/>
        </w:rPr>
        <w:t>,</w:t>
      </w:r>
    </w:p>
    <w:p w14:paraId="21276351" w14:textId="38C5F37B" w:rsidR="00C700BA" w:rsidRDefault="00C700BA" w:rsidP="00C6410C">
      <w:pPr>
        <w:pStyle w:val="ListParagraph"/>
        <w:numPr>
          <w:ilvl w:val="0"/>
          <w:numId w:val="4"/>
        </w:numPr>
        <w:spacing w:after="120" w:line="240" w:lineRule="auto"/>
        <w:jc w:val="both"/>
        <w:rPr>
          <w:rFonts w:ascii="Univers Light" w:hAnsi="Univers Light"/>
        </w:rPr>
      </w:pPr>
      <w:r w:rsidRPr="00C6410C">
        <w:rPr>
          <w:rFonts w:ascii="Univers Light" w:hAnsi="Univers Light"/>
        </w:rPr>
        <w:t>during the lunch period, whether on or off the school grounds</w:t>
      </w:r>
      <w:r w:rsidR="005146CB">
        <w:rPr>
          <w:rFonts w:ascii="Univers Light" w:hAnsi="Univers Light"/>
        </w:rPr>
        <w:t>,</w:t>
      </w:r>
    </w:p>
    <w:p w14:paraId="10A36CC2" w14:textId="3A0099F4" w:rsidR="00E8514C" w:rsidRPr="00C6410C" w:rsidRDefault="00E8514C" w:rsidP="00E8514C">
      <w:pPr>
        <w:pStyle w:val="ListParagraph"/>
        <w:numPr>
          <w:ilvl w:val="0"/>
          <w:numId w:val="4"/>
        </w:numPr>
        <w:spacing w:after="120" w:line="240" w:lineRule="auto"/>
        <w:jc w:val="both"/>
        <w:rPr>
          <w:rFonts w:ascii="Univers Light" w:hAnsi="Univers Light"/>
        </w:rPr>
      </w:pPr>
      <w:r w:rsidRPr="462FD09F">
        <w:rPr>
          <w:rFonts w:ascii="Univers Light" w:hAnsi="Univers Light"/>
        </w:rPr>
        <w:t>while going to or coming from College</w:t>
      </w:r>
      <w:r w:rsidR="005146CB">
        <w:rPr>
          <w:rFonts w:ascii="Univers Light" w:hAnsi="Univers Light"/>
        </w:rPr>
        <w:t>,</w:t>
      </w:r>
    </w:p>
    <w:p w14:paraId="7F19DB2C" w14:textId="6111925F" w:rsidR="6FEBACF9" w:rsidRDefault="6FEBACF9" w:rsidP="3A68CC00">
      <w:pPr>
        <w:pStyle w:val="ListParagraph"/>
        <w:numPr>
          <w:ilvl w:val="0"/>
          <w:numId w:val="4"/>
        </w:numPr>
        <w:spacing w:after="120" w:line="240" w:lineRule="auto"/>
        <w:jc w:val="both"/>
        <w:rPr>
          <w:rFonts w:ascii="Univers Light" w:hAnsi="Univers Light"/>
        </w:rPr>
      </w:pPr>
      <w:r w:rsidRPr="462FD09F">
        <w:rPr>
          <w:rFonts w:ascii="Univers Light" w:hAnsi="Univers Light"/>
        </w:rPr>
        <w:t xml:space="preserve">during online or remote </w:t>
      </w:r>
      <w:r w:rsidR="2DA4A01B" w:rsidRPr="462FD09F">
        <w:rPr>
          <w:rFonts w:ascii="Univers Light" w:hAnsi="Univers Light"/>
        </w:rPr>
        <w:t xml:space="preserve">school-related </w:t>
      </w:r>
      <w:r w:rsidRPr="462FD09F">
        <w:rPr>
          <w:rFonts w:ascii="Univers Light" w:hAnsi="Univers Light"/>
        </w:rPr>
        <w:t>learning</w:t>
      </w:r>
      <w:r w:rsidR="005146CB">
        <w:rPr>
          <w:rFonts w:ascii="Univers Light" w:hAnsi="Univers Light"/>
        </w:rPr>
        <w:t>,</w:t>
      </w:r>
    </w:p>
    <w:p w14:paraId="1DA65574" w14:textId="14831CB6" w:rsidR="00C700BA" w:rsidRDefault="00C700BA" w:rsidP="00E8514C">
      <w:pPr>
        <w:pStyle w:val="ListParagraph"/>
        <w:numPr>
          <w:ilvl w:val="0"/>
          <w:numId w:val="4"/>
        </w:numPr>
        <w:spacing w:after="120" w:line="240" w:lineRule="auto"/>
        <w:jc w:val="both"/>
        <w:rPr>
          <w:rFonts w:ascii="Univers Light" w:hAnsi="Univers Light"/>
        </w:rPr>
      </w:pPr>
      <w:r w:rsidRPr="462FD09F">
        <w:rPr>
          <w:rFonts w:ascii="Univers Light" w:hAnsi="Univers Light"/>
        </w:rPr>
        <w:t>during, going to, or coming from a</w:t>
      </w:r>
      <w:r w:rsidR="00E8514C" w:rsidRPr="462FD09F">
        <w:rPr>
          <w:rFonts w:ascii="Univers Light" w:hAnsi="Univers Light"/>
        </w:rPr>
        <w:t xml:space="preserve"> </w:t>
      </w:r>
      <w:r w:rsidR="00580748" w:rsidRPr="462FD09F">
        <w:rPr>
          <w:rFonts w:ascii="Univers Light" w:hAnsi="Univers Light"/>
        </w:rPr>
        <w:t>college</w:t>
      </w:r>
      <w:r w:rsidR="00E8514C" w:rsidRPr="462FD09F">
        <w:rPr>
          <w:rFonts w:ascii="Univers Light" w:hAnsi="Univers Light"/>
        </w:rPr>
        <w:t xml:space="preserve"> arranged offsite activity, </w:t>
      </w:r>
      <w:r w:rsidRPr="462FD09F">
        <w:rPr>
          <w:rFonts w:ascii="Univers Light" w:hAnsi="Univers Light"/>
        </w:rPr>
        <w:t xml:space="preserve">excursion </w:t>
      </w:r>
      <w:r w:rsidR="00C22E3A" w:rsidRPr="462FD09F">
        <w:rPr>
          <w:rFonts w:ascii="Univers Light" w:hAnsi="Univers Light"/>
        </w:rPr>
        <w:t xml:space="preserve">or </w:t>
      </w:r>
      <w:r w:rsidR="00E8514C" w:rsidRPr="462FD09F">
        <w:rPr>
          <w:rFonts w:ascii="Univers Light" w:hAnsi="Univers Light"/>
        </w:rPr>
        <w:t xml:space="preserve">while </w:t>
      </w:r>
      <w:r w:rsidR="00C22E3A" w:rsidRPr="462FD09F">
        <w:rPr>
          <w:rFonts w:ascii="Univers Light" w:hAnsi="Univers Light"/>
        </w:rPr>
        <w:t>attend</w:t>
      </w:r>
      <w:r w:rsidR="00E8514C" w:rsidRPr="462FD09F">
        <w:rPr>
          <w:rFonts w:ascii="Univers Light" w:hAnsi="Univers Light"/>
        </w:rPr>
        <w:t>ing a</w:t>
      </w:r>
      <w:r w:rsidR="00C22E3A" w:rsidRPr="462FD09F">
        <w:rPr>
          <w:rFonts w:ascii="Univers Light" w:hAnsi="Univers Light"/>
        </w:rPr>
        <w:t xml:space="preserve"> </w:t>
      </w:r>
      <w:r w:rsidR="00E8514C" w:rsidRPr="462FD09F">
        <w:rPr>
          <w:rFonts w:ascii="Univers Light" w:hAnsi="Univers Light"/>
        </w:rPr>
        <w:t xml:space="preserve">course at a </w:t>
      </w:r>
      <w:r w:rsidR="00C22E3A" w:rsidRPr="462FD09F">
        <w:rPr>
          <w:rFonts w:ascii="Univers Light" w:hAnsi="Univers Light"/>
        </w:rPr>
        <w:t>VET provider</w:t>
      </w:r>
      <w:r w:rsidR="00E8514C" w:rsidRPr="462FD09F">
        <w:rPr>
          <w:rFonts w:ascii="Univers Light" w:hAnsi="Univers Light"/>
        </w:rPr>
        <w:t xml:space="preserve"> which forms part of the student’s College program</w:t>
      </w:r>
      <w:r w:rsidR="00C22E3A" w:rsidRPr="462FD09F">
        <w:rPr>
          <w:rFonts w:ascii="Univers Light" w:hAnsi="Univers Light"/>
        </w:rPr>
        <w:t>.</w:t>
      </w:r>
    </w:p>
    <w:p w14:paraId="635CA19B" w14:textId="478FD727" w:rsidR="00AF6C26" w:rsidRPr="00580748" w:rsidRDefault="00AF6C26" w:rsidP="00482836">
      <w:pPr>
        <w:spacing w:after="0" w:line="240" w:lineRule="auto"/>
        <w:jc w:val="both"/>
        <w:rPr>
          <w:rFonts w:ascii="Univers Light" w:hAnsi="Univers Light"/>
        </w:rPr>
      </w:pPr>
      <w:r>
        <w:rPr>
          <w:rFonts w:ascii="Univers Light" w:hAnsi="Univers Light"/>
        </w:rPr>
        <w:t xml:space="preserve">           </w:t>
      </w:r>
      <w:r w:rsidRPr="00580748">
        <w:rPr>
          <w:rFonts w:ascii="Univers Light" w:hAnsi="Univers Light"/>
        </w:rPr>
        <w:t xml:space="preserve">The college may respond to online or external </w:t>
      </w:r>
      <w:r w:rsidR="00911551" w:rsidRPr="00580748">
        <w:rPr>
          <w:rFonts w:ascii="Univers Light" w:hAnsi="Univers Light"/>
        </w:rPr>
        <w:t>behaviour where there is a clear and clo</w:t>
      </w:r>
      <w:r w:rsidR="00482836" w:rsidRPr="00580748">
        <w:rPr>
          <w:rFonts w:ascii="Univers Light" w:hAnsi="Univers Light"/>
        </w:rPr>
        <w:t xml:space="preserve">se </w:t>
      </w:r>
    </w:p>
    <w:p w14:paraId="0119E0F9" w14:textId="7229E274" w:rsidR="00482836" w:rsidRPr="00580748" w:rsidRDefault="00482836" w:rsidP="00482836">
      <w:pPr>
        <w:spacing w:after="0" w:line="240" w:lineRule="auto"/>
        <w:jc w:val="both"/>
        <w:rPr>
          <w:rFonts w:ascii="Univers Light" w:hAnsi="Univers Light"/>
        </w:rPr>
      </w:pPr>
      <w:r w:rsidRPr="00580748">
        <w:rPr>
          <w:rFonts w:ascii="Univers Light" w:hAnsi="Univers Light"/>
        </w:rPr>
        <w:t xml:space="preserve">           connection to the College community and </w:t>
      </w:r>
      <w:proofErr w:type="gramStart"/>
      <w:r w:rsidRPr="00580748">
        <w:rPr>
          <w:rFonts w:ascii="Univers Light" w:hAnsi="Univers Light"/>
        </w:rPr>
        <w:t>where</w:t>
      </w:r>
      <w:proofErr w:type="gramEnd"/>
      <w:r w:rsidRPr="00580748">
        <w:rPr>
          <w:rFonts w:ascii="Univers Light" w:hAnsi="Univers Light"/>
        </w:rPr>
        <w:t xml:space="preserve"> safety, wellbeing or educational</w:t>
      </w:r>
      <w:r w:rsidR="00587EE1" w:rsidRPr="00580748">
        <w:rPr>
          <w:rFonts w:ascii="Univers Light" w:hAnsi="Univers Light"/>
        </w:rPr>
        <w:t xml:space="preserve">                </w:t>
      </w:r>
    </w:p>
    <w:p w14:paraId="21C2CC71" w14:textId="08B09B68" w:rsidR="00587EE1" w:rsidRPr="00AF6C26" w:rsidRDefault="00587EE1" w:rsidP="00482836">
      <w:pPr>
        <w:spacing w:after="0" w:line="240" w:lineRule="auto"/>
        <w:jc w:val="both"/>
        <w:rPr>
          <w:rFonts w:ascii="Univers Light" w:hAnsi="Univers Light"/>
        </w:rPr>
      </w:pPr>
      <w:r w:rsidRPr="00580748">
        <w:rPr>
          <w:rFonts w:ascii="Univers Light" w:hAnsi="Univers Light"/>
        </w:rPr>
        <w:t xml:space="preserve">           participation is affected.</w:t>
      </w:r>
    </w:p>
    <w:p w14:paraId="4A367DCB" w14:textId="38F92927" w:rsidR="00B81331" w:rsidRPr="00B81331" w:rsidRDefault="00B81331" w:rsidP="00AF6C26">
      <w:pPr>
        <w:spacing w:after="120" w:line="240" w:lineRule="auto"/>
        <w:jc w:val="both"/>
        <w:rPr>
          <w:rFonts w:ascii="Univers Light" w:hAnsi="Univers Light"/>
        </w:rPr>
      </w:pPr>
    </w:p>
    <w:p w14:paraId="5D130E1C" w14:textId="10D69BD1" w:rsidR="00FD6E5E" w:rsidRPr="009961A4" w:rsidRDefault="00FD6E5E" w:rsidP="00AF6C26">
      <w:pPr>
        <w:pStyle w:val="OTC-para"/>
      </w:pPr>
      <w:r w:rsidRPr="462FD09F">
        <w:t xml:space="preserve">Suspensions should take into consideration the nature of the behavioural issue the student presents. Suspension may </w:t>
      </w:r>
      <w:r w:rsidR="4BF3C3B3" w:rsidRPr="462FD09F">
        <w:t xml:space="preserve">be </w:t>
      </w:r>
      <w:r w:rsidR="10993A61" w:rsidRPr="462FD09F">
        <w:t>consider</w:t>
      </w:r>
      <w:r w:rsidR="46569A16" w:rsidRPr="462FD09F">
        <w:t>ed</w:t>
      </w:r>
      <w:r w:rsidRPr="462FD09F">
        <w:t xml:space="preserve"> necessary when the student demonstrates: </w:t>
      </w:r>
    </w:p>
    <w:p w14:paraId="4AA3FFF4" w14:textId="200EF8C5" w:rsidR="00E80594" w:rsidRPr="00E80594" w:rsidRDefault="00E80594" w:rsidP="00561EC6">
      <w:pPr>
        <w:pStyle w:val="OTC-para"/>
        <w:numPr>
          <w:ilvl w:val="0"/>
          <w:numId w:val="25"/>
        </w:numPr>
      </w:pPr>
      <w:r w:rsidRPr="462FD09F">
        <w:t>Repeated inappropriate or unacceptable behaviour</w:t>
      </w:r>
      <w:r w:rsidR="0DF13DDE" w:rsidRPr="462FD09F">
        <w:t xml:space="preserve"> either verbal or psychical abuse</w:t>
      </w:r>
      <w:r w:rsidR="005146CB">
        <w:t>;</w:t>
      </w:r>
    </w:p>
    <w:p w14:paraId="109F08C3" w14:textId="2BA68546" w:rsidR="00E80594" w:rsidRPr="00E80594" w:rsidRDefault="790878FA" w:rsidP="00561EC6">
      <w:pPr>
        <w:pStyle w:val="OTC-para"/>
        <w:numPr>
          <w:ilvl w:val="0"/>
          <w:numId w:val="25"/>
        </w:numPr>
      </w:pPr>
      <w:r w:rsidRPr="462FD09F">
        <w:t xml:space="preserve">Any </w:t>
      </w:r>
      <w:r w:rsidR="00E80594" w:rsidRPr="462FD09F">
        <w:t xml:space="preserve">breach of the </w:t>
      </w:r>
      <w:r w:rsidR="46115F71" w:rsidRPr="462FD09F">
        <w:t>College</w:t>
      </w:r>
      <w:r w:rsidR="7E74E434" w:rsidRPr="462FD09F">
        <w:t xml:space="preserve"> policies, </w:t>
      </w:r>
      <w:r w:rsidR="00E80594" w:rsidRPr="462FD09F">
        <w:t>Student Code of Conduct and/or the Student Behaviour Management Policy and/or an Individual Behaviour Pla</w:t>
      </w:r>
      <w:r w:rsidR="1BBCDF5C" w:rsidRPr="462FD09F">
        <w:t>n</w:t>
      </w:r>
      <w:r w:rsidR="005146CB">
        <w:t>;</w:t>
      </w:r>
      <w:r w:rsidR="00E80594" w:rsidRPr="462FD09F">
        <w:t xml:space="preserve"> </w:t>
      </w:r>
    </w:p>
    <w:p w14:paraId="46EEA2D0" w14:textId="14C6CF52" w:rsidR="00E80594" w:rsidRPr="00E80594" w:rsidRDefault="00E80594" w:rsidP="00561EC6">
      <w:pPr>
        <w:pStyle w:val="OTC-para"/>
        <w:numPr>
          <w:ilvl w:val="0"/>
          <w:numId w:val="25"/>
        </w:numPr>
      </w:pPr>
      <w:r w:rsidRPr="00E80594">
        <w:t>Violent or aggressive behaviour towards other students or staff</w:t>
      </w:r>
      <w:r w:rsidR="005146CB">
        <w:t>,</w:t>
      </w:r>
      <w:r w:rsidRPr="00E80594">
        <w:t xml:space="preserve"> or </w:t>
      </w:r>
      <w:r>
        <w:t>self-</w:t>
      </w:r>
      <w:r w:rsidRPr="00E80594">
        <w:t>harm</w:t>
      </w:r>
      <w:r>
        <w:t>ing behaviours, including fighting with or assaulting another person</w:t>
      </w:r>
      <w:r w:rsidR="005146CB">
        <w:t>;</w:t>
      </w:r>
    </w:p>
    <w:p w14:paraId="2E6384E5" w14:textId="2019EBC0" w:rsidR="00E80594" w:rsidRDefault="00E80594" w:rsidP="00561EC6">
      <w:pPr>
        <w:pStyle w:val="OTC-para"/>
        <w:numPr>
          <w:ilvl w:val="0"/>
          <w:numId w:val="25"/>
        </w:numPr>
      </w:pPr>
      <w:r w:rsidRPr="462FD09F">
        <w:t>Smoking or vaping on College premises despite earlier warnings</w:t>
      </w:r>
      <w:r w:rsidR="005146CB">
        <w:t>;</w:t>
      </w:r>
      <w:r w:rsidRPr="462FD09F">
        <w:t xml:space="preserve"> </w:t>
      </w:r>
    </w:p>
    <w:p w14:paraId="3C6793E6" w14:textId="24CB23B9" w:rsidR="00E80594" w:rsidRDefault="004E54DB" w:rsidP="00561EC6">
      <w:pPr>
        <w:pStyle w:val="OTC-para"/>
        <w:numPr>
          <w:ilvl w:val="0"/>
          <w:numId w:val="25"/>
        </w:numPr>
      </w:pPr>
      <w:r>
        <w:t>T</w:t>
      </w:r>
      <w:r w:rsidR="00E80594">
        <w:t>hey are intoxicated or under the effect of illicit drugs</w:t>
      </w:r>
      <w:r w:rsidR="005146CB">
        <w:t>;</w:t>
      </w:r>
    </w:p>
    <w:p w14:paraId="650E82AD" w14:textId="096E1AC9" w:rsidR="00C700BA" w:rsidRPr="00E8514C" w:rsidRDefault="004E54DB" w:rsidP="00561EC6">
      <w:pPr>
        <w:pStyle w:val="OTC-para"/>
        <w:numPr>
          <w:ilvl w:val="0"/>
          <w:numId w:val="25"/>
        </w:numPr>
      </w:pPr>
      <w:r>
        <w:t>F</w:t>
      </w:r>
      <w:r w:rsidR="00C700BA" w:rsidRPr="462FD09F">
        <w:t>ail</w:t>
      </w:r>
      <w:r w:rsidR="00E80594" w:rsidRPr="462FD09F">
        <w:t>ure</w:t>
      </w:r>
      <w:r w:rsidR="00C700BA" w:rsidRPr="462FD09F">
        <w:t xml:space="preserve"> to comply with any reasonable and clearly communicated instruction of </w:t>
      </w:r>
      <w:r w:rsidR="6FCD7FBF" w:rsidRPr="462FD09F">
        <w:t>the College staff</w:t>
      </w:r>
      <w:r w:rsidR="005146CB">
        <w:t>;</w:t>
      </w:r>
    </w:p>
    <w:p w14:paraId="484F56F8" w14:textId="1E26C98C" w:rsidR="00C700BA" w:rsidRPr="00E8514C" w:rsidRDefault="004E54DB" w:rsidP="00561EC6">
      <w:pPr>
        <w:pStyle w:val="OTC-para"/>
        <w:numPr>
          <w:ilvl w:val="0"/>
          <w:numId w:val="25"/>
        </w:numPr>
      </w:pPr>
      <w:r>
        <w:lastRenderedPageBreak/>
        <w:t>C</w:t>
      </w:r>
      <w:r w:rsidR="00C700BA" w:rsidRPr="462FD09F">
        <w:t xml:space="preserve">onsistently behaves in a manner that </w:t>
      </w:r>
      <w:r w:rsidR="00E8514C" w:rsidRPr="462FD09F">
        <w:t xml:space="preserve">negatively affects </w:t>
      </w:r>
      <w:r w:rsidR="00C700BA" w:rsidRPr="462FD09F">
        <w:t xml:space="preserve">the wellbeing, safety or educational opportunities of </w:t>
      </w:r>
      <w:r w:rsidR="76341623" w:rsidRPr="462FD09F">
        <w:t xml:space="preserve">themselves or </w:t>
      </w:r>
      <w:r w:rsidR="00C700BA" w:rsidRPr="462FD09F">
        <w:t xml:space="preserve">any other </w:t>
      </w:r>
      <w:r w:rsidR="6374D4B3" w:rsidRPr="462FD09F">
        <w:t>person</w:t>
      </w:r>
      <w:r w:rsidR="005146CB">
        <w:t>;</w:t>
      </w:r>
    </w:p>
    <w:p w14:paraId="36EF1E14" w14:textId="546DC105" w:rsidR="00C700BA" w:rsidRDefault="004A63F4" w:rsidP="00561EC6">
      <w:pPr>
        <w:pStyle w:val="OTC-para"/>
        <w:numPr>
          <w:ilvl w:val="0"/>
          <w:numId w:val="25"/>
        </w:numPr>
      </w:pPr>
      <w:r>
        <w:t>R</w:t>
      </w:r>
      <w:r w:rsidR="00E80594">
        <w:t xml:space="preserve">epeated </w:t>
      </w:r>
      <w:r w:rsidR="00C700BA" w:rsidRPr="00E8514C">
        <w:t>behaviour that vilifies, defames, degrades or humiliates another person based on age; gender</w:t>
      </w:r>
      <w:r w:rsidR="00E8514C" w:rsidRPr="00E8514C">
        <w:t xml:space="preserve"> or gender </w:t>
      </w:r>
      <w:r w:rsidR="00C700BA" w:rsidRPr="00E8514C">
        <w:t xml:space="preserve">identity; </w:t>
      </w:r>
      <w:r w:rsidR="00E8514C" w:rsidRPr="00E8514C">
        <w:t xml:space="preserve">physical or intellectual disability or impairment; </w:t>
      </w:r>
      <w:r w:rsidR="00C700BA" w:rsidRPr="00E8514C">
        <w:t>physical features; political belief or activity; race</w:t>
      </w:r>
      <w:r w:rsidR="00E8514C" w:rsidRPr="00E8514C">
        <w:t xml:space="preserve"> or ethnicity,</w:t>
      </w:r>
      <w:r w:rsidR="00C700BA" w:rsidRPr="00E8514C">
        <w:t xml:space="preserve"> religious belief or activity</w:t>
      </w:r>
      <w:r w:rsidR="00E8514C" w:rsidRPr="00E8514C">
        <w:t>.</w:t>
      </w:r>
    </w:p>
    <w:p w14:paraId="5959FE35" w14:textId="6F2B172C" w:rsidR="00DA4595" w:rsidRPr="00E8514C" w:rsidRDefault="00DA4595" w:rsidP="00C049AA">
      <w:pPr>
        <w:pStyle w:val="OTC-para"/>
      </w:pPr>
      <w:r w:rsidRPr="00580748">
        <w:t>The College recognises that challenging behaviour may reflect trauma, mental health concerns, disability-related behaviours, or adverse experiences. Responses should prioritise restoration, support and engagement wherever reasonably practicable.</w:t>
      </w:r>
    </w:p>
    <w:p w14:paraId="6624FBC3" w14:textId="2E2E0D9C" w:rsidR="00C700BA" w:rsidRPr="00E46441" w:rsidRDefault="00C700BA" w:rsidP="00705E36">
      <w:pPr>
        <w:pStyle w:val="OTC-para"/>
      </w:pPr>
      <w:r w:rsidRPr="462FD09F">
        <w:t xml:space="preserve">In </w:t>
      </w:r>
      <w:r w:rsidR="00E46441" w:rsidRPr="462FD09F">
        <w:t xml:space="preserve">deciding </w:t>
      </w:r>
      <w:r w:rsidRPr="462FD09F">
        <w:t>whether to suspend a student</w:t>
      </w:r>
      <w:r w:rsidR="00E46441" w:rsidRPr="462FD09F">
        <w:t xml:space="preserve">, and in determining the </w:t>
      </w:r>
      <w:r w:rsidRPr="462FD09F">
        <w:t xml:space="preserve">length of the suspension, </w:t>
      </w:r>
      <w:r w:rsidR="00E46441" w:rsidRPr="462FD09F">
        <w:t xml:space="preserve">the </w:t>
      </w:r>
      <w:r w:rsidR="007B1121">
        <w:t xml:space="preserve">Executive </w:t>
      </w:r>
      <w:r w:rsidRPr="462FD09F">
        <w:t xml:space="preserve">Principal </w:t>
      </w:r>
      <w:r w:rsidR="005635E6">
        <w:t xml:space="preserve">or Assistant Principal </w:t>
      </w:r>
      <w:r w:rsidRPr="462FD09F">
        <w:t xml:space="preserve">must </w:t>
      </w:r>
      <w:r w:rsidR="00E46441" w:rsidRPr="462FD09F">
        <w:t>take into consideration:</w:t>
      </w:r>
    </w:p>
    <w:p w14:paraId="00BADC20" w14:textId="599811C8" w:rsidR="00C700BA" w:rsidRPr="00E46441" w:rsidRDefault="00C700BA" w:rsidP="00705E36">
      <w:pPr>
        <w:pStyle w:val="OTC-para"/>
        <w:numPr>
          <w:ilvl w:val="0"/>
          <w:numId w:val="24"/>
        </w:numPr>
        <w:ind w:left="1434" w:hanging="357"/>
        <w:contextualSpacing/>
      </w:pPr>
      <w:r w:rsidRPr="00E46441">
        <w:t>the behaviour for which the student is being suspended</w:t>
      </w:r>
      <w:r w:rsidR="005146CB">
        <w:t>,</w:t>
      </w:r>
    </w:p>
    <w:p w14:paraId="015640A2" w14:textId="1D7EBE7E" w:rsidR="00E46441" w:rsidRPr="00E46441" w:rsidRDefault="00E46441" w:rsidP="00AB277F">
      <w:pPr>
        <w:pStyle w:val="OTC-para"/>
        <w:numPr>
          <w:ilvl w:val="0"/>
          <w:numId w:val="24"/>
        </w:numPr>
        <w:tabs>
          <w:tab w:val="left" w:pos="993"/>
        </w:tabs>
        <w:ind w:left="1434" w:hanging="357"/>
        <w:contextualSpacing/>
      </w:pPr>
      <w:r w:rsidRPr="00E46441">
        <w:t>the age of the student</w:t>
      </w:r>
      <w:r w:rsidR="005146CB">
        <w:t>,</w:t>
      </w:r>
    </w:p>
    <w:p w14:paraId="64420C02" w14:textId="379B2F87" w:rsidR="00E46441" w:rsidRPr="00E46441" w:rsidRDefault="00C700BA" w:rsidP="00705E36">
      <w:pPr>
        <w:pStyle w:val="OTC-para"/>
        <w:numPr>
          <w:ilvl w:val="0"/>
          <w:numId w:val="24"/>
        </w:numPr>
        <w:ind w:left="1434" w:hanging="357"/>
        <w:contextualSpacing/>
      </w:pPr>
      <w:r w:rsidRPr="00E46441">
        <w:t>the educational needs of the student</w:t>
      </w:r>
      <w:r w:rsidR="005146CB">
        <w:t>,</w:t>
      </w:r>
    </w:p>
    <w:p w14:paraId="2D7A9F45" w14:textId="69E5167B" w:rsidR="00E46441" w:rsidRPr="00E46441" w:rsidRDefault="00C700BA" w:rsidP="00705E36">
      <w:pPr>
        <w:pStyle w:val="OTC-para"/>
        <w:numPr>
          <w:ilvl w:val="0"/>
          <w:numId w:val="24"/>
        </w:numPr>
        <w:ind w:left="1434" w:hanging="357"/>
        <w:contextualSpacing/>
      </w:pPr>
      <w:r w:rsidRPr="462FD09F">
        <w:t xml:space="preserve">any disability or additional learning needs </w:t>
      </w:r>
      <w:r w:rsidR="00E46441" w:rsidRPr="462FD09F">
        <w:t>th</w:t>
      </w:r>
      <w:r w:rsidRPr="462FD09F">
        <w:t>e student</w:t>
      </w:r>
      <w:r w:rsidR="00E46441" w:rsidRPr="462FD09F">
        <w:t xml:space="preserve"> may have</w:t>
      </w:r>
      <w:r w:rsidR="005146CB">
        <w:t>,</w:t>
      </w:r>
    </w:p>
    <w:p w14:paraId="6A439AC1" w14:textId="4C90C459" w:rsidR="00C700BA" w:rsidRDefault="00C700BA" w:rsidP="00705E36">
      <w:pPr>
        <w:pStyle w:val="OTC-para"/>
        <w:numPr>
          <w:ilvl w:val="0"/>
          <w:numId w:val="24"/>
        </w:numPr>
        <w:ind w:left="1434" w:hanging="357"/>
        <w:contextualSpacing/>
      </w:pPr>
      <w:r w:rsidRPr="462FD09F">
        <w:t xml:space="preserve">the </w:t>
      </w:r>
      <w:r w:rsidR="00E46441" w:rsidRPr="462FD09F">
        <w:t xml:space="preserve">personal </w:t>
      </w:r>
      <w:r w:rsidRPr="462FD09F">
        <w:t>and social circumstances of the student</w:t>
      </w:r>
      <w:r w:rsidR="3A6393C9" w:rsidRPr="462FD09F">
        <w:t>,</w:t>
      </w:r>
    </w:p>
    <w:p w14:paraId="6AC748CE" w14:textId="2F15C01D" w:rsidR="00C700BA" w:rsidRDefault="3A6393C9" w:rsidP="00561EC6">
      <w:pPr>
        <w:pStyle w:val="OTC-para"/>
        <w:numPr>
          <w:ilvl w:val="0"/>
          <w:numId w:val="24"/>
        </w:numPr>
        <w:ind w:left="1434" w:hanging="357"/>
      </w:pPr>
      <w:r w:rsidRPr="462FD09F">
        <w:t xml:space="preserve">any other </w:t>
      </w:r>
      <w:r w:rsidR="381A14EC" w:rsidRPr="462FD09F">
        <w:t xml:space="preserve">medical or </w:t>
      </w:r>
      <w:r w:rsidRPr="462FD09F">
        <w:t>mitigation circumstances</w:t>
      </w:r>
      <w:r w:rsidR="00C700BA" w:rsidRPr="462FD09F">
        <w:t>.</w:t>
      </w:r>
    </w:p>
    <w:p w14:paraId="7E93535F" w14:textId="12E50BE2" w:rsidR="00F8439B" w:rsidRDefault="00F8439B" w:rsidP="00F8439B">
      <w:pPr>
        <w:pStyle w:val="OTC-para"/>
      </w:pPr>
      <w:r w:rsidRPr="00580748">
        <w:t>Before suspension or expulsion is imposed, the College will consider whether reasonable adjustments, disability supports or wellbeing interventions are required.</w:t>
      </w:r>
    </w:p>
    <w:p w14:paraId="2A1FAEBF" w14:textId="4D33D068" w:rsidR="00C700BA" w:rsidRPr="00561EC6" w:rsidRDefault="005146CB" w:rsidP="00705E36">
      <w:pPr>
        <w:pStyle w:val="OTC-para"/>
        <w:rPr>
          <w:b/>
          <w:bCs/>
        </w:rPr>
      </w:pPr>
      <w:r>
        <w:rPr>
          <w:b/>
          <w:bCs/>
        </w:rPr>
        <w:t xml:space="preserve">4.2 </w:t>
      </w:r>
      <w:r w:rsidR="00C700BA" w:rsidRPr="00561EC6">
        <w:rPr>
          <w:b/>
          <w:bCs/>
        </w:rPr>
        <w:t xml:space="preserve">Procedures for immediate suspension </w:t>
      </w:r>
    </w:p>
    <w:p w14:paraId="763F77F8" w14:textId="77777777" w:rsidR="00E46441" w:rsidRPr="00E46441" w:rsidRDefault="00E46441" w:rsidP="00705E36">
      <w:pPr>
        <w:pStyle w:val="OTC-para"/>
      </w:pPr>
      <w:r w:rsidRPr="00E46441">
        <w:t xml:space="preserve">There may be instances where a student needs to be suspended immediately </w:t>
      </w:r>
      <w:r w:rsidR="00C700BA" w:rsidRPr="00E46441">
        <w:t xml:space="preserve">if the student behaves in such a way that would provide the basis for a suspension ordinarily, and their behaviour is such that they are putting the health, safety and wellbeing of themselves, staff or other students at significant risk. </w:t>
      </w:r>
    </w:p>
    <w:p w14:paraId="7F093FCC" w14:textId="3F39953E" w:rsidR="006A1C07" w:rsidRPr="006A1C07" w:rsidRDefault="00E46441" w:rsidP="00561EC6">
      <w:pPr>
        <w:pStyle w:val="OTC-para"/>
      </w:pPr>
      <w:r w:rsidRPr="006A1C07">
        <w:t xml:space="preserve">As the College </w:t>
      </w:r>
      <w:r w:rsidR="00C700BA" w:rsidRPr="006A1C07">
        <w:t xml:space="preserve">has a duty of care to </w:t>
      </w:r>
      <w:r w:rsidRPr="006A1C07">
        <w:t xml:space="preserve">ensure the student is safe from any </w:t>
      </w:r>
      <w:r w:rsidR="006A1C07" w:rsidRPr="006A1C07">
        <w:t xml:space="preserve">reasonably </w:t>
      </w:r>
      <w:r w:rsidRPr="006A1C07">
        <w:t xml:space="preserve">foreseeable </w:t>
      </w:r>
      <w:r w:rsidR="006A1C07" w:rsidRPr="006A1C07">
        <w:t xml:space="preserve">risk of injury, the Executive Principal </w:t>
      </w:r>
      <w:r w:rsidR="004D0ACA">
        <w:t xml:space="preserve">or the Assistant Principal </w:t>
      </w:r>
      <w:r w:rsidR="006A1C07" w:rsidRPr="006A1C07">
        <w:t xml:space="preserve">must </w:t>
      </w:r>
      <w:r w:rsidR="00C700BA" w:rsidRPr="006A1C07">
        <w:t xml:space="preserve">provide supervision of the student until they can be collected from </w:t>
      </w:r>
      <w:r w:rsidR="004D0ACA">
        <w:t>College</w:t>
      </w:r>
      <w:r w:rsidR="00C700BA" w:rsidRPr="006A1C07">
        <w:t xml:space="preserve"> by a parent</w:t>
      </w:r>
      <w:r w:rsidRPr="006A1C07">
        <w:t>,</w:t>
      </w:r>
      <w:r w:rsidR="003E148D">
        <w:t xml:space="preserve"> carer or</w:t>
      </w:r>
      <w:r w:rsidRPr="006A1C07">
        <w:t xml:space="preserve"> </w:t>
      </w:r>
      <w:r w:rsidR="006A1C07" w:rsidRPr="006A1C07">
        <w:t>guardian</w:t>
      </w:r>
      <w:r w:rsidR="00C700BA" w:rsidRPr="006A1C07">
        <w:t xml:space="preserve">. If the </w:t>
      </w:r>
      <w:r w:rsidR="006A1C07" w:rsidRPr="006A1C07">
        <w:t xml:space="preserve">student’s </w:t>
      </w:r>
      <w:r w:rsidR="00C700BA" w:rsidRPr="006A1C07">
        <w:t>parent</w:t>
      </w:r>
      <w:r w:rsidR="006A1C07" w:rsidRPr="006A1C07">
        <w:t>,</w:t>
      </w:r>
      <w:r w:rsidR="00F95E92">
        <w:t xml:space="preserve"> carer or</w:t>
      </w:r>
      <w:r w:rsidR="006A1C07" w:rsidRPr="006A1C07">
        <w:t xml:space="preserve"> guardian </w:t>
      </w:r>
      <w:r w:rsidR="00C700BA" w:rsidRPr="006A1C07">
        <w:t>is unable to collect the</w:t>
      </w:r>
      <w:r w:rsidR="006A1C07" w:rsidRPr="006A1C07">
        <w:t xml:space="preserve"> student</w:t>
      </w:r>
      <w:r w:rsidR="00C700BA" w:rsidRPr="006A1C07">
        <w:t xml:space="preserve"> </w:t>
      </w:r>
      <w:r w:rsidR="006A1C07" w:rsidRPr="006A1C07">
        <w:t xml:space="preserve">the </w:t>
      </w:r>
      <w:r w:rsidR="004D0ACA">
        <w:t>Assist</w:t>
      </w:r>
      <w:r w:rsidR="00D7475D">
        <w:t xml:space="preserve">ant </w:t>
      </w:r>
      <w:r w:rsidR="006A1C07" w:rsidRPr="006A1C07">
        <w:t xml:space="preserve">Principal must obtain </w:t>
      </w:r>
      <w:r w:rsidR="00C700BA" w:rsidRPr="006A1C07">
        <w:t xml:space="preserve">consent for the student to </w:t>
      </w:r>
      <w:r w:rsidR="00FD6E5E">
        <w:t>leave the College.</w:t>
      </w:r>
      <w:r w:rsidR="00C700BA" w:rsidRPr="006A1C07">
        <w:t xml:space="preserve"> </w:t>
      </w:r>
      <w:r w:rsidR="006A1C07" w:rsidRPr="006A1C07">
        <w:t xml:space="preserve">Where consent is not given or cannot be obtained, </w:t>
      </w:r>
      <w:r w:rsidR="00C700BA" w:rsidRPr="006A1C07">
        <w:t xml:space="preserve">the student must stay on </w:t>
      </w:r>
      <w:r w:rsidR="006A1C07" w:rsidRPr="006A1C07">
        <w:t xml:space="preserve">College </w:t>
      </w:r>
      <w:r w:rsidR="00C700BA" w:rsidRPr="006A1C07">
        <w:t xml:space="preserve">premises and be adequately supervised by a staff member until the end of the school day. </w:t>
      </w:r>
    </w:p>
    <w:p w14:paraId="0949CA44" w14:textId="1E24F682" w:rsidR="00C700BA" w:rsidRPr="00FD6E5E" w:rsidRDefault="006A1C07" w:rsidP="00561EC6">
      <w:pPr>
        <w:pStyle w:val="OTC-para"/>
      </w:pPr>
      <w:r w:rsidRPr="00FD6E5E">
        <w:t xml:space="preserve">In implementing an immediate </w:t>
      </w:r>
      <w:r w:rsidR="00D7475D" w:rsidRPr="00FD6E5E">
        <w:t>suspension,</w:t>
      </w:r>
      <w:r w:rsidRPr="00FD6E5E">
        <w:t xml:space="preserve"> the</w:t>
      </w:r>
      <w:r w:rsidR="00D7475D">
        <w:t xml:space="preserve"> Assistant </w:t>
      </w:r>
      <w:r w:rsidRPr="00FD6E5E">
        <w:t xml:space="preserve">Principal </w:t>
      </w:r>
      <w:r w:rsidR="00C700BA" w:rsidRPr="00FD6E5E">
        <w:t xml:space="preserve">must: </w:t>
      </w:r>
    </w:p>
    <w:p w14:paraId="53E6FC58" w14:textId="0EEE245D" w:rsidR="00C700BA" w:rsidRPr="00D7475D" w:rsidRDefault="00C700BA" w:rsidP="00561EC6">
      <w:pPr>
        <w:pStyle w:val="OTC-para"/>
        <w:numPr>
          <w:ilvl w:val="0"/>
          <w:numId w:val="26"/>
        </w:numPr>
      </w:pPr>
      <w:r w:rsidRPr="00D7475D">
        <w:t>give immediate verbal or written notification</w:t>
      </w:r>
      <w:r w:rsidR="006A1C07" w:rsidRPr="00D7475D">
        <w:t xml:space="preserve"> (preferable)</w:t>
      </w:r>
      <w:r w:rsidRPr="00D7475D">
        <w:t xml:space="preserve"> to the student and their parent</w:t>
      </w:r>
      <w:r w:rsidR="006A1C07" w:rsidRPr="00D7475D">
        <w:t xml:space="preserve">, </w:t>
      </w:r>
      <w:r w:rsidR="00EA6DDA">
        <w:t xml:space="preserve">carer or </w:t>
      </w:r>
      <w:r w:rsidR="006A1C07" w:rsidRPr="00D7475D">
        <w:t>guardian</w:t>
      </w:r>
      <w:r w:rsidR="005146CB">
        <w:t>,</w:t>
      </w:r>
    </w:p>
    <w:p w14:paraId="3ED786EE" w14:textId="093DE7A0" w:rsidR="00C700BA" w:rsidRPr="00D7475D" w:rsidRDefault="00C700BA" w:rsidP="00561EC6">
      <w:pPr>
        <w:pStyle w:val="OTC-para"/>
        <w:numPr>
          <w:ilvl w:val="0"/>
          <w:numId w:val="26"/>
        </w:numPr>
      </w:pPr>
      <w:r w:rsidRPr="00D7475D">
        <w:t xml:space="preserve">notify the student’s teachers of the suspension and obtain </w:t>
      </w:r>
      <w:r w:rsidR="006A1C07" w:rsidRPr="00D7475D">
        <w:t xml:space="preserve">class </w:t>
      </w:r>
      <w:r w:rsidRPr="00D7475D">
        <w:t>work as necessary</w:t>
      </w:r>
      <w:r w:rsidR="005146CB">
        <w:t>,</w:t>
      </w:r>
    </w:p>
    <w:p w14:paraId="1DFAEB35" w14:textId="266B6815" w:rsidR="00C700BA" w:rsidRPr="00D7475D" w:rsidRDefault="00C700BA" w:rsidP="00561EC6">
      <w:pPr>
        <w:pStyle w:val="OTC-para"/>
        <w:numPr>
          <w:ilvl w:val="0"/>
          <w:numId w:val="26"/>
        </w:numPr>
      </w:pPr>
      <w:r w:rsidRPr="00D7475D">
        <w:t xml:space="preserve">schedule a meeting with the teacher(s) </w:t>
      </w:r>
      <w:r w:rsidR="006A1C07" w:rsidRPr="00D7475D">
        <w:t xml:space="preserve">and support staff </w:t>
      </w:r>
      <w:r w:rsidRPr="00D7475D">
        <w:t>and involve them in a return to school meeting</w:t>
      </w:r>
      <w:r w:rsidR="006A1C07" w:rsidRPr="00D7475D">
        <w:t xml:space="preserve"> with the student</w:t>
      </w:r>
      <w:r w:rsidR="005146CB">
        <w:t>,</w:t>
      </w:r>
      <w:r w:rsidRPr="00D7475D">
        <w:t xml:space="preserve"> </w:t>
      </w:r>
    </w:p>
    <w:p w14:paraId="74CFB534" w14:textId="4F1F6484" w:rsidR="00C700BA" w:rsidRDefault="006A1C07" w:rsidP="00561EC6">
      <w:pPr>
        <w:pStyle w:val="OTC-para"/>
        <w:numPr>
          <w:ilvl w:val="0"/>
          <w:numId w:val="26"/>
        </w:numPr>
      </w:pPr>
      <w:r w:rsidRPr="00D7475D">
        <w:t xml:space="preserve">provide the </w:t>
      </w:r>
      <w:r w:rsidR="00C700BA" w:rsidRPr="00D7475D">
        <w:t>parent</w:t>
      </w:r>
      <w:r w:rsidRPr="00D7475D">
        <w:t xml:space="preserve">, </w:t>
      </w:r>
      <w:r w:rsidR="00F95E92">
        <w:t xml:space="preserve">carer or </w:t>
      </w:r>
      <w:r w:rsidRPr="00D7475D">
        <w:t xml:space="preserve">guardian with written </w:t>
      </w:r>
      <w:r w:rsidR="427F2BE4" w:rsidRPr="00D7475D">
        <w:t xml:space="preserve">formal </w:t>
      </w:r>
      <w:r w:rsidRPr="00D7475D">
        <w:t xml:space="preserve">advice </w:t>
      </w:r>
      <w:r w:rsidR="597D4A4E" w:rsidRPr="00D7475D">
        <w:t>via</w:t>
      </w:r>
      <w:r w:rsidRPr="00D7475D">
        <w:t xml:space="preserve"> email </w:t>
      </w:r>
      <w:r w:rsidR="00C700BA" w:rsidRPr="00D7475D">
        <w:t>confirming the verbal notification of the suspension and outlining the reasons for the suspension</w:t>
      </w:r>
      <w:r w:rsidRPr="00D7475D">
        <w:t>, in</w:t>
      </w:r>
      <w:r w:rsidR="00C700BA" w:rsidRPr="00D7475D">
        <w:t xml:space="preserve">cluding notification of a return to </w:t>
      </w:r>
      <w:proofErr w:type="gramStart"/>
      <w:r w:rsidR="00A86451">
        <w:t>C</w:t>
      </w:r>
      <w:r w:rsidR="00BE70FD">
        <w:t>ollege</w:t>
      </w:r>
      <w:proofErr w:type="gramEnd"/>
      <w:r w:rsidR="00C700BA" w:rsidRPr="00D7475D">
        <w:t xml:space="preserve"> meeting. </w:t>
      </w:r>
    </w:p>
    <w:p w14:paraId="6CF534FD" w14:textId="77777777" w:rsidR="00263FE6" w:rsidRDefault="00263FE6" w:rsidP="00263FE6">
      <w:pPr>
        <w:pStyle w:val="OTC-para"/>
      </w:pPr>
    </w:p>
    <w:p w14:paraId="66BDF3C0" w14:textId="77777777" w:rsidR="00263FE6" w:rsidRPr="00D7475D" w:rsidRDefault="00263FE6" w:rsidP="00263FE6">
      <w:pPr>
        <w:pStyle w:val="OTC-para"/>
      </w:pPr>
    </w:p>
    <w:p w14:paraId="21C40E7C" w14:textId="3148CB05" w:rsidR="00C700BA" w:rsidRPr="00561EC6" w:rsidRDefault="005146CB" w:rsidP="00561EC6">
      <w:pPr>
        <w:pStyle w:val="OTC-para"/>
        <w:rPr>
          <w:b/>
          <w:bCs/>
        </w:rPr>
      </w:pPr>
      <w:r>
        <w:rPr>
          <w:b/>
          <w:bCs/>
        </w:rPr>
        <w:lastRenderedPageBreak/>
        <w:t xml:space="preserve">4.3 </w:t>
      </w:r>
      <w:r w:rsidR="00C700BA" w:rsidRPr="00561EC6">
        <w:rPr>
          <w:b/>
          <w:bCs/>
        </w:rPr>
        <w:t>Suspension periods</w:t>
      </w:r>
    </w:p>
    <w:p w14:paraId="51549763" w14:textId="7B86A5F9" w:rsidR="00C700BA" w:rsidRPr="00FD6E5E" w:rsidRDefault="00C700BA" w:rsidP="00561EC6">
      <w:pPr>
        <w:pStyle w:val="OTC-para"/>
      </w:pPr>
      <w:r w:rsidRPr="008E54F0">
        <w:t xml:space="preserve">The maximum continuous period a student can be suspended at any one time is </w:t>
      </w:r>
      <w:r w:rsidR="00AE66A2" w:rsidRPr="008E54F0">
        <w:t>ten</w:t>
      </w:r>
      <w:r w:rsidRPr="008E54F0">
        <w:t xml:space="preserve"> (</w:t>
      </w:r>
      <w:r w:rsidR="00AE66A2" w:rsidRPr="008E54F0">
        <w:t>10</w:t>
      </w:r>
      <w:r w:rsidRPr="008E54F0">
        <w:t xml:space="preserve">) school days. A student cannot be suspended for more than twenty (20) school days in any one school year without approval from the </w:t>
      </w:r>
      <w:r w:rsidR="00AE66A2" w:rsidRPr="008E54F0">
        <w:t xml:space="preserve">Executive </w:t>
      </w:r>
      <w:r w:rsidRPr="008E54F0">
        <w:t>Principal.</w:t>
      </w:r>
      <w:r w:rsidRPr="462FD09F">
        <w:t xml:space="preserve"> </w:t>
      </w:r>
    </w:p>
    <w:p w14:paraId="0950448B" w14:textId="5A85347E" w:rsidR="00C700BA" w:rsidRPr="00FD6E5E" w:rsidRDefault="00C700BA" w:rsidP="00561EC6">
      <w:pPr>
        <w:pStyle w:val="OTC-para"/>
      </w:pPr>
      <w:r w:rsidRPr="00FD6E5E">
        <w:t xml:space="preserve">The </w:t>
      </w:r>
      <w:r w:rsidR="00FD6E5E">
        <w:t xml:space="preserve">College </w:t>
      </w:r>
      <w:r w:rsidRPr="00FD6E5E">
        <w:t xml:space="preserve">must provide appropriate and meaningful </w:t>
      </w:r>
      <w:r w:rsidR="00FD6E5E">
        <w:t xml:space="preserve">class </w:t>
      </w:r>
      <w:r w:rsidRPr="00FD6E5E">
        <w:t xml:space="preserve">work to the suspended student during the period of the suspension. </w:t>
      </w:r>
    </w:p>
    <w:p w14:paraId="22F0116F" w14:textId="3F593F83" w:rsidR="00C700BA" w:rsidRPr="00FD6E5E" w:rsidRDefault="00C700BA" w:rsidP="00561EC6">
      <w:pPr>
        <w:pStyle w:val="OTC-para"/>
      </w:pPr>
      <w:r w:rsidRPr="3A68CC00">
        <w:t xml:space="preserve">Any suspension must end at the end of the school term in which it was imposed and not continue into the following term. If a student is to be suspended for a period which is longer than the days left in a term the student may be suspended from attending </w:t>
      </w:r>
      <w:r w:rsidR="00BE70FD">
        <w:t>College</w:t>
      </w:r>
      <w:r w:rsidRPr="3A68CC00">
        <w:t xml:space="preserve"> for the remainder of the term but must return to </w:t>
      </w:r>
      <w:r w:rsidR="00BE70FD">
        <w:t>College</w:t>
      </w:r>
      <w:r w:rsidRPr="3A68CC00">
        <w:t xml:space="preserve"> on the first day of the following term.</w:t>
      </w:r>
    </w:p>
    <w:p w14:paraId="2602769F" w14:textId="62800FBF" w:rsidR="002173FD" w:rsidRPr="00561EC6" w:rsidRDefault="009B3714" w:rsidP="00561EC6">
      <w:pPr>
        <w:pStyle w:val="OTC-para"/>
        <w:rPr>
          <w:b/>
          <w:bCs/>
        </w:rPr>
      </w:pPr>
      <w:r>
        <w:rPr>
          <w:b/>
          <w:bCs/>
        </w:rPr>
        <w:t xml:space="preserve">4.4 </w:t>
      </w:r>
      <w:r w:rsidR="002173FD" w:rsidRPr="00561EC6">
        <w:rPr>
          <w:b/>
          <w:bCs/>
        </w:rPr>
        <w:t>Return to College meeting</w:t>
      </w:r>
    </w:p>
    <w:p w14:paraId="1868B034" w14:textId="4326E414" w:rsidR="002173FD" w:rsidRDefault="002173FD" w:rsidP="00561EC6">
      <w:pPr>
        <w:pStyle w:val="OTC-para"/>
      </w:pPr>
      <w:r w:rsidRPr="462FD09F">
        <w:t>Following a period of suspension the College will arrange ‘return to college’ meeting with the student,</w:t>
      </w:r>
      <w:r w:rsidR="544E4D2C" w:rsidRPr="462FD09F">
        <w:t xml:space="preserve"> and the</w:t>
      </w:r>
      <w:r w:rsidR="2BD196CD" w:rsidRPr="462FD09F">
        <w:t>i</w:t>
      </w:r>
      <w:r w:rsidR="544E4D2C" w:rsidRPr="462FD09F">
        <w:t>r</w:t>
      </w:r>
      <w:r w:rsidRPr="462FD09F">
        <w:t xml:space="preserve"> parent</w:t>
      </w:r>
      <w:r w:rsidR="379EFE2B" w:rsidRPr="462FD09F">
        <w:t>s</w:t>
      </w:r>
      <w:r w:rsidR="6A6C30B7" w:rsidRPr="462FD09F">
        <w:t>, carers or guardian</w:t>
      </w:r>
      <w:r w:rsidR="00F95E92">
        <w:t>s</w:t>
      </w:r>
      <w:r w:rsidR="6A6C30B7" w:rsidRPr="462FD09F">
        <w:t>,</w:t>
      </w:r>
      <w:r w:rsidRPr="462FD09F">
        <w:t xml:space="preserve"> the classroom teacher/s and the </w:t>
      </w:r>
      <w:r w:rsidRPr="008E54F0">
        <w:t>Wellbeing Officer</w:t>
      </w:r>
      <w:r w:rsidR="003D1FD9" w:rsidRPr="008E54F0">
        <w:t>.</w:t>
      </w:r>
      <w:r w:rsidR="003D1FD9" w:rsidRPr="462FD09F">
        <w:t xml:space="preserve"> The purpose of the meeting is to ensure the student understands that continuing enrolment at the College is dependent on </w:t>
      </w:r>
      <w:r w:rsidR="01C9075C" w:rsidRPr="462FD09F">
        <w:t xml:space="preserve">positive </w:t>
      </w:r>
      <w:r w:rsidR="003D1FD9" w:rsidRPr="462FD09F">
        <w:t>changed behaviours and/or attitude. This will also be an opportunity for the College to discuss any ongoing support the student may need to make a successful return to College life and their learning program.</w:t>
      </w:r>
    </w:p>
    <w:p w14:paraId="0900F8FB" w14:textId="34DF714B" w:rsidR="003D1FD9" w:rsidRDefault="003D1FD9" w:rsidP="00561EC6">
      <w:pPr>
        <w:pStyle w:val="OTC-para"/>
      </w:pPr>
      <w:r>
        <w:t>A record of the discussion outcomes and any agreed supports the College will provide the student should be made and a copy retained on the student’s file.</w:t>
      </w:r>
    </w:p>
    <w:p w14:paraId="6880660F" w14:textId="77777777" w:rsidR="00D56FD7" w:rsidRPr="00D56FD7" w:rsidRDefault="00D56FD7" w:rsidP="00D56FD7">
      <w:pPr>
        <w:pStyle w:val="OTC-para"/>
      </w:pPr>
      <w:r w:rsidRPr="00580748">
        <w:t>Incidents involving violence, weapons, threats, self-harm or serious safety concerns require documented risk assessment and safety planning.</w:t>
      </w:r>
    </w:p>
    <w:p w14:paraId="6C2A4E4C" w14:textId="77777777" w:rsidR="00D56FD7" w:rsidRPr="002173FD" w:rsidRDefault="00D56FD7" w:rsidP="00D56FD7">
      <w:pPr>
        <w:pStyle w:val="OTC-para"/>
        <w:ind w:left="0"/>
      </w:pPr>
    </w:p>
    <w:p w14:paraId="7AC54491" w14:textId="1044C896" w:rsidR="00C700BA" w:rsidRPr="00561EC6" w:rsidRDefault="00694D5C" w:rsidP="00561EC6">
      <w:pPr>
        <w:pStyle w:val="OTC-para"/>
        <w:rPr>
          <w:b/>
          <w:bCs/>
        </w:rPr>
      </w:pPr>
      <w:r>
        <w:rPr>
          <w:b/>
          <w:bCs/>
        </w:rPr>
        <w:t xml:space="preserve">4.5 </w:t>
      </w:r>
      <w:r w:rsidR="00E80594" w:rsidRPr="00561EC6">
        <w:rPr>
          <w:b/>
          <w:bCs/>
        </w:rPr>
        <w:t>R</w:t>
      </w:r>
      <w:r w:rsidR="00C700BA" w:rsidRPr="00561EC6">
        <w:rPr>
          <w:b/>
          <w:bCs/>
        </w:rPr>
        <w:t xml:space="preserve">ight to appeal </w:t>
      </w:r>
      <w:r w:rsidR="009961A4" w:rsidRPr="00561EC6">
        <w:rPr>
          <w:b/>
          <w:bCs/>
        </w:rPr>
        <w:t xml:space="preserve">suspension </w:t>
      </w:r>
      <w:r w:rsidR="00C700BA" w:rsidRPr="00561EC6">
        <w:rPr>
          <w:b/>
          <w:bCs/>
        </w:rPr>
        <w:t>decision</w:t>
      </w:r>
    </w:p>
    <w:p w14:paraId="21CADEFD" w14:textId="1EE718E7" w:rsidR="007D1904" w:rsidRDefault="009961A4" w:rsidP="00561EC6">
      <w:pPr>
        <w:pStyle w:val="OTC-para"/>
      </w:pPr>
      <w:r w:rsidRPr="462FD09F">
        <w:t>A p</w:t>
      </w:r>
      <w:r w:rsidR="00C700BA" w:rsidRPr="462FD09F">
        <w:t>arent</w:t>
      </w:r>
      <w:r w:rsidR="007D1904" w:rsidRPr="462FD09F">
        <w:t xml:space="preserve">, </w:t>
      </w:r>
      <w:r w:rsidR="00EC2C27">
        <w:t xml:space="preserve">carer or </w:t>
      </w:r>
      <w:r w:rsidR="00C700BA" w:rsidRPr="462FD09F">
        <w:t xml:space="preserve">guardian </w:t>
      </w:r>
      <w:r w:rsidR="007D1904" w:rsidRPr="462FD09F">
        <w:t>ha</w:t>
      </w:r>
      <w:r w:rsidRPr="462FD09F">
        <w:t>s</w:t>
      </w:r>
      <w:r w:rsidR="007D1904" w:rsidRPr="462FD09F">
        <w:t xml:space="preserve"> </w:t>
      </w:r>
      <w:r w:rsidR="00C700BA" w:rsidRPr="462FD09F">
        <w:t>the right to appeal against any decision about the student’s suspension</w:t>
      </w:r>
      <w:r w:rsidR="6D990753" w:rsidRPr="462FD09F">
        <w:t xml:space="preserve"> to the Executive Principal</w:t>
      </w:r>
      <w:r w:rsidR="00C700BA" w:rsidRPr="462FD09F">
        <w:t xml:space="preserve">. </w:t>
      </w:r>
      <w:r w:rsidR="42712B3B" w:rsidRPr="462FD09F">
        <w:t>The Executive Principal</w:t>
      </w:r>
      <w:r w:rsidRPr="462FD09F">
        <w:t xml:space="preserve"> will </w:t>
      </w:r>
      <w:r w:rsidR="00C700BA" w:rsidRPr="462FD09F">
        <w:t>arrange</w:t>
      </w:r>
      <w:r w:rsidRPr="462FD09F">
        <w:t xml:space="preserve"> a meeting </w:t>
      </w:r>
      <w:r w:rsidR="00C700BA" w:rsidRPr="462FD09F">
        <w:t>with the parent</w:t>
      </w:r>
      <w:r w:rsidRPr="462FD09F">
        <w:t>,</w:t>
      </w:r>
      <w:r w:rsidR="00195224">
        <w:t xml:space="preserve"> carer or</w:t>
      </w:r>
      <w:r w:rsidRPr="462FD09F">
        <w:t xml:space="preserve"> guardian </w:t>
      </w:r>
      <w:r w:rsidR="00C700BA" w:rsidRPr="462FD09F">
        <w:t xml:space="preserve">to </w:t>
      </w:r>
      <w:r w:rsidRPr="462FD09F">
        <w:t xml:space="preserve">allow them an </w:t>
      </w:r>
      <w:r w:rsidR="00C700BA" w:rsidRPr="462FD09F">
        <w:t xml:space="preserve">opportunity </w:t>
      </w:r>
      <w:r w:rsidRPr="462FD09F">
        <w:t>t</w:t>
      </w:r>
      <w:r w:rsidR="00C700BA" w:rsidRPr="462FD09F">
        <w:t xml:space="preserve">o </w:t>
      </w:r>
      <w:r w:rsidRPr="462FD09F">
        <w:t xml:space="preserve">raise </w:t>
      </w:r>
      <w:r w:rsidR="00C700BA" w:rsidRPr="462FD09F">
        <w:t>their concerns regarding the suspension of the</w:t>
      </w:r>
      <w:r w:rsidRPr="462FD09F">
        <w:t xml:space="preserve"> student</w:t>
      </w:r>
      <w:r w:rsidR="00C700BA" w:rsidRPr="462FD09F">
        <w:t>.</w:t>
      </w:r>
    </w:p>
    <w:p w14:paraId="600DD842" w14:textId="7C60B4D2" w:rsidR="00763D13" w:rsidRPr="009961A4" w:rsidRDefault="00C700BA" w:rsidP="00561EC6">
      <w:pPr>
        <w:pStyle w:val="OTC-para"/>
      </w:pPr>
      <w:r w:rsidRPr="462FD09F">
        <w:t>During the right to appeal process, a parent</w:t>
      </w:r>
      <w:r w:rsidR="009961A4" w:rsidRPr="462FD09F">
        <w:t xml:space="preserve">, </w:t>
      </w:r>
      <w:r w:rsidR="002E14A3">
        <w:t xml:space="preserve">carer or </w:t>
      </w:r>
      <w:r w:rsidR="009961A4" w:rsidRPr="462FD09F">
        <w:t xml:space="preserve">guardian </w:t>
      </w:r>
      <w:r w:rsidRPr="462FD09F">
        <w:t xml:space="preserve">may wish to </w:t>
      </w:r>
      <w:r w:rsidR="009961A4" w:rsidRPr="462FD09F">
        <w:t xml:space="preserve">discuss </w:t>
      </w:r>
      <w:r w:rsidRPr="462FD09F">
        <w:t xml:space="preserve">their concern </w:t>
      </w:r>
      <w:r w:rsidR="009961A4" w:rsidRPr="462FD09F">
        <w:t xml:space="preserve">directly </w:t>
      </w:r>
      <w:r w:rsidRPr="462FD09F">
        <w:t>with the Executive Principal</w:t>
      </w:r>
      <w:r w:rsidR="009961A4" w:rsidRPr="462FD09F">
        <w:t xml:space="preserve">. A </w:t>
      </w:r>
      <w:r w:rsidRPr="462FD09F">
        <w:t>formal</w:t>
      </w:r>
      <w:r w:rsidR="009961A4" w:rsidRPr="462FD09F">
        <w:t xml:space="preserve"> </w:t>
      </w:r>
      <w:r w:rsidRPr="462FD09F">
        <w:t xml:space="preserve">appeal </w:t>
      </w:r>
      <w:r w:rsidR="009961A4" w:rsidRPr="462FD09F">
        <w:t xml:space="preserve">can be made </w:t>
      </w:r>
      <w:r w:rsidRPr="462FD09F">
        <w:t xml:space="preserve">in writing </w:t>
      </w:r>
      <w:r w:rsidR="009961A4" w:rsidRPr="462FD09F">
        <w:t>to in accordance with the</w:t>
      </w:r>
      <w:r w:rsidRPr="462FD09F">
        <w:t xml:space="preserve"> </w:t>
      </w:r>
      <w:r w:rsidR="007D1904" w:rsidRPr="462FD09F">
        <w:t xml:space="preserve">College </w:t>
      </w:r>
      <w:r w:rsidRPr="462FD09F">
        <w:t xml:space="preserve">Complaint </w:t>
      </w:r>
      <w:r w:rsidR="009961A4" w:rsidRPr="462FD09F">
        <w:t>policy</w:t>
      </w:r>
      <w:r w:rsidRPr="462FD09F">
        <w:t xml:space="preserve">. All information must be </w:t>
      </w:r>
      <w:r w:rsidR="009961A4" w:rsidRPr="462FD09F">
        <w:t>provided t</w:t>
      </w:r>
      <w:r w:rsidRPr="462FD09F">
        <w:t>o the parent</w:t>
      </w:r>
      <w:r w:rsidR="007D1904" w:rsidRPr="462FD09F">
        <w:t xml:space="preserve">, </w:t>
      </w:r>
      <w:r w:rsidR="003C5174">
        <w:t xml:space="preserve">carer or </w:t>
      </w:r>
      <w:r w:rsidRPr="462FD09F">
        <w:t xml:space="preserve">guardian relating to the decision the </w:t>
      </w:r>
      <w:r w:rsidR="009961A4" w:rsidRPr="462FD09F">
        <w:t xml:space="preserve">College </w:t>
      </w:r>
      <w:r w:rsidRPr="462FD09F">
        <w:t>made about the suspension of the</w:t>
      </w:r>
      <w:r w:rsidR="009961A4" w:rsidRPr="462FD09F">
        <w:t xml:space="preserve"> student</w:t>
      </w:r>
      <w:r w:rsidRPr="462FD09F">
        <w:t>.</w:t>
      </w:r>
    </w:p>
    <w:p w14:paraId="6441CB1B" w14:textId="6E2AF822" w:rsidR="00C700BA" w:rsidRPr="00D65204" w:rsidRDefault="00C700BA" w:rsidP="00561EC6">
      <w:pPr>
        <w:pStyle w:val="OTC-Subheading1"/>
      </w:pPr>
      <w:r w:rsidRPr="00D65204">
        <w:t>Expulsion</w:t>
      </w:r>
    </w:p>
    <w:p w14:paraId="61F8B254" w14:textId="5342DF95" w:rsidR="00376955" w:rsidRPr="00561EC6" w:rsidRDefault="003C5174" w:rsidP="00561EC6">
      <w:pPr>
        <w:pStyle w:val="OTC-para"/>
        <w:rPr>
          <w:b/>
          <w:bCs/>
        </w:rPr>
      </w:pPr>
      <w:r>
        <w:rPr>
          <w:b/>
          <w:bCs/>
        </w:rPr>
        <w:t xml:space="preserve">5.1 </w:t>
      </w:r>
      <w:r w:rsidR="00376955" w:rsidRPr="00561EC6">
        <w:rPr>
          <w:b/>
          <w:bCs/>
        </w:rPr>
        <w:t>Grounds for expulsion</w:t>
      </w:r>
    </w:p>
    <w:p w14:paraId="32863DB3" w14:textId="2694BF16" w:rsidR="00C700BA" w:rsidRPr="00D85D82" w:rsidRDefault="00C700BA" w:rsidP="00561EC6">
      <w:pPr>
        <w:pStyle w:val="OTC-para"/>
      </w:pPr>
      <w:r w:rsidRPr="00D85D82">
        <w:t xml:space="preserve">The </w:t>
      </w:r>
      <w:r w:rsidR="007D1904" w:rsidRPr="00D85D82">
        <w:t xml:space="preserve">College considers the </w:t>
      </w:r>
      <w:r w:rsidRPr="00D85D82">
        <w:t xml:space="preserve">following </w:t>
      </w:r>
      <w:r w:rsidR="007D1904" w:rsidRPr="00D85D82">
        <w:t xml:space="preserve">actions by a student </w:t>
      </w:r>
      <w:r w:rsidR="00E85736">
        <w:t>to</w:t>
      </w:r>
      <w:r w:rsidR="007D1904" w:rsidRPr="00D85D82">
        <w:t xml:space="preserve"> constitute serious misconduct and grounds for expulsion</w:t>
      </w:r>
      <w:r w:rsidR="00E85736">
        <w:t xml:space="preserve">, </w:t>
      </w:r>
      <w:r w:rsidR="00376955">
        <w:t xml:space="preserve">actions may include but are not limited to cases where the </w:t>
      </w:r>
      <w:r w:rsidR="00E85736">
        <w:t>student</w:t>
      </w:r>
      <w:r w:rsidR="007D1904" w:rsidRPr="00D85D82">
        <w:t>:</w:t>
      </w:r>
    </w:p>
    <w:p w14:paraId="61DFE1B8" w14:textId="2505C677" w:rsidR="00763D13" w:rsidRPr="00D85D82" w:rsidRDefault="003C5174" w:rsidP="00561EC6">
      <w:pPr>
        <w:pStyle w:val="OTC-para"/>
        <w:numPr>
          <w:ilvl w:val="0"/>
          <w:numId w:val="28"/>
        </w:numPr>
      </w:pPr>
      <w:r>
        <w:t>B</w:t>
      </w:r>
      <w:r w:rsidR="00763D13" w:rsidRPr="462FD09F">
        <w:t>ehaves</w:t>
      </w:r>
      <w:r w:rsidR="2784C1ED" w:rsidRPr="462FD09F">
        <w:t xml:space="preserve"> </w:t>
      </w:r>
      <w:r w:rsidR="00763D13" w:rsidRPr="462FD09F">
        <w:t>in such a way as to threaten or constitute a danger to the health, safety or wellbeing of any person</w:t>
      </w:r>
      <w:r>
        <w:t>,</w:t>
      </w:r>
    </w:p>
    <w:p w14:paraId="7789E034" w14:textId="699B858A" w:rsidR="00763D13" w:rsidRPr="00D85D82" w:rsidRDefault="003C5174" w:rsidP="00561EC6">
      <w:pPr>
        <w:pStyle w:val="OTC-para"/>
        <w:numPr>
          <w:ilvl w:val="0"/>
          <w:numId w:val="28"/>
        </w:numPr>
      </w:pPr>
      <w:r>
        <w:t>C</w:t>
      </w:r>
      <w:r w:rsidR="00763D13" w:rsidRPr="00D85D82">
        <w:t>ommits an act of significant violence against a person</w:t>
      </w:r>
      <w:r>
        <w:t>,</w:t>
      </w:r>
    </w:p>
    <w:p w14:paraId="10708904" w14:textId="0E5EF5D3" w:rsidR="00763D13" w:rsidRPr="00D85D82" w:rsidRDefault="003C5174" w:rsidP="00561EC6">
      <w:pPr>
        <w:pStyle w:val="OTC-para"/>
        <w:numPr>
          <w:ilvl w:val="0"/>
          <w:numId w:val="28"/>
        </w:numPr>
      </w:pPr>
      <w:r>
        <w:lastRenderedPageBreak/>
        <w:t>C</w:t>
      </w:r>
      <w:r w:rsidR="00763D13" w:rsidRPr="00D85D82">
        <w:t>auses significant damage to or destruction of property</w:t>
      </w:r>
      <w:r>
        <w:t>,</w:t>
      </w:r>
    </w:p>
    <w:p w14:paraId="64E32B1B" w14:textId="6C094856" w:rsidR="00763D13" w:rsidRPr="00D85D82" w:rsidRDefault="003C5174" w:rsidP="00561EC6">
      <w:pPr>
        <w:pStyle w:val="OTC-para"/>
        <w:numPr>
          <w:ilvl w:val="0"/>
          <w:numId w:val="28"/>
        </w:numPr>
      </w:pPr>
      <w:r>
        <w:t>I</w:t>
      </w:r>
      <w:r w:rsidR="00763D13" w:rsidRPr="00D85D82">
        <w:t>s knowingly involved in the theft of property</w:t>
      </w:r>
      <w:r>
        <w:t>,</w:t>
      </w:r>
    </w:p>
    <w:p w14:paraId="29422615" w14:textId="3B28FD49" w:rsidR="00763D13" w:rsidRPr="00D85D82" w:rsidRDefault="003C5174" w:rsidP="00561EC6">
      <w:pPr>
        <w:pStyle w:val="OTC-para"/>
        <w:numPr>
          <w:ilvl w:val="0"/>
          <w:numId w:val="28"/>
        </w:numPr>
      </w:pPr>
      <w:r>
        <w:t>P</w:t>
      </w:r>
      <w:r w:rsidR="00763D13" w:rsidRPr="00D85D82">
        <w:t>ossesses, uses, or deliberately assists another person to use prohibited drugs or substances</w:t>
      </w:r>
      <w:r>
        <w:t>,</w:t>
      </w:r>
    </w:p>
    <w:p w14:paraId="69BBB26B" w14:textId="2E899EAE" w:rsidR="00763D13" w:rsidRPr="00D85D82" w:rsidRDefault="003C5174" w:rsidP="00561EC6">
      <w:pPr>
        <w:pStyle w:val="OTC-para"/>
        <w:numPr>
          <w:ilvl w:val="0"/>
          <w:numId w:val="28"/>
        </w:numPr>
      </w:pPr>
      <w:r>
        <w:t>B</w:t>
      </w:r>
      <w:r w:rsidR="00763D13" w:rsidRPr="00D85D82">
        <w:t xml:space="preserve">rings </w:t>
      </w:r>
      <w:r w:rsidR="00E85736" w:rsidRPr="00D85D82">
        <w:t>weapons,</w:t>
      </w:r>
      <w:r w:rsidR="00763D13" w:rsidRPr="00D85D82">
        <w:t xml:space="preserve"> such as knives</w:t>
      </w:r>
      <w:r w:rsidR="00E85736">
        <w:t xml:space="preserve"> or guns</w:t>
      </w:r>
      <w:r w:rsidR="00763D13" w:rsidRPr="00D85D82">
        <w:t>, to College</w:t>
      </w:r>
      <w:r>
        <w:t>,</w:t>
      </w:r>
    </w:p>
    <w:p w14:paraId="6B2923AC" w14:textId="709945C9" w:rsidR="00D85D82" w:rsidRPr="00D85D82" w:rsidRDefault="003C5174" w:rsidP="00561EC6">
      <w:pPr>
        <w:pStyle w:val="OTC-para"/>
        <w:numPr>
          <w:ilvl w:val="0"/>
          <w:numId w:val="28"/>
        </w:numPr>
      </w:pPr>
      <w:r>
        <w:t>B</w:t>
      </w:r>
      <w:r w:rsidR="00D85D82" w:rsidRPr="00D85D82">
        <w:t>latant</w:t>
      </w:r>
      <w:r w:rsidR="00E85736">
        <w:t>ly</w:t>
      </w:r>
      <w:r w:rsidR="00D85D82" w:rsidRPr="00D85D82">
        <w:t xml:space="preserve"> and persistent</w:t>
      </w:r>
      <w:r w:rsidR="00E85736">
        <w:t>ly</w:t>
      </w:r>
      <w:r w:rsidR="00D85D82" w:rsidRPr="00D85D82">
        <w:t xml:space="preserve"> disregard</w:t>
      </w:r>
      <w:r w:rsidR="00E85736">
        <w:t>s</w:t>
      </w:r>
      <w:r w:rsidR="00D85D82" w:rsidRPr="00D85D82">
        <w:t xml:space="preserve"> College policies prohibiting smoking or vaping</w:t>
      </w:r>
      <w:r>
        <w:t>,</w:t>
      </w:r>
    </w:p>
    <w:p w14:paraId="5B177C99" w14:textId="698B2482" w:rsidR="007D1904" w:rsidRPr="00D85D82" w:rsidRDefault="003C5174" w:rsidP="00561EC6">
      <w:pPr>
        <w:pStyle w:val="OTC-para"/>
        <w:numPr>
          <w:ilvl w:val="0"/>
          <w:numId w:val="28"/>
        </w:numPr>
      </w:pPr>
      <w:r>
        <w:t>C</w:t>
      </w:r>
      <w:r w:rsidR="007D1904" w:rsidRPr="00D85D82">
        <w:t>ommits any form of sexual misbehaviour including but not limited to</w:t>
      </w:r>
    </w:p>
    <w:p w14:paraId="218F4B1E" w14:textId="18B7010C" w:rsidR="007D1904" w:rsidRPr="00D85D82" w:rsidRDefault="007D1904" w:rsidP="00454C15">
      <w:pPr>
        <w:pStyle w:val="OTC-para"/>
        <w:numPr>
          <w:ilvl w:val="0"/>
          <w:numId w:val="29"/>
        </w:numPr>
        <w:ind w:left="1797" w:hanging="357"/>
        <w:contextualSpacing/>
      </w:pPr>
      <w:r w:rsidRPr="00D85D82">
        <w:t>possessing pornographic material or showing these to or sharing these with other students</w:t>
      </w:r>
      <w:r w:rsidR="003C5174">
        <w:t>,</w:t>
      </w:r>
    </w:p>
    <w:p w14:paraId="062ED288" w14:textId="3CAC149D" w:rsidR="007D1904" w:rsidRPr="00D85D82" w:rsidRDefault="007D1904" w:rsidP="00454C15">
      <w:pPr>
        <w:pStyle w:val="OTC-para"/>
        <w:numPr>
          <w:ilvl w:val="0"/>
          <w:numId w:val="29"/>
        </w:numPr>
        <w:ind w:left="1797" w:hanging="357"/>
        <w:contextualSpacing/>
      </w:pPr>
      <w:r w:rsidRPr="00D85D82">
        <w:t>sending sexually explicit material to other students or children by email, text or social media</w:t>
      </w:r>
    </w:p>
    <w:p w14:paraId="74C1D6DC" w14:textId="63A1155F" w:rsidR="007D1904" w:rsidRPr="00D85D82" w:rsidRDefault="007D1904" w:rsidP="00454C15">
      <w:pPr>
        <w:pStyle w:val="OTC-para"/>
        <w:numPr>
          <w:ilvl w:val="0"/>
          <w:numId w:val="29"/>
        </w:numPr>
        <w:ind w:left="1797" w:hanging="357"/>
        <w:contextualSpacing/>
      </w:pPr>
      <w:r w:rsidRPr="00D85D82">
        <w:t>taking photographs or videos of naked or partly naked children or of other students</w:t>
      </w:r>
      <w:r w:rsidR="003C5174">
        <w:t>,</w:t>
      </w:r>
    </w:p>
    <w:p w14:paraId="2943A6DF" w14:textId="598A91AB" w:rsidR="007D1904" w:rsidRDefault="007D1904" w:rsidP="00454C15">
      <w:pPr>
        <w:pStyle w:val="OTC-para"/>
        <w:numPr>
          <w:ilvl w:val="0"/>
          <w:numId w:val="29"/>
        </w:numPr>
        <w:ind w:left="1797" w:hanging="357"/>
        <w:contextualSpacing/>
      </w:pPr>
      <w:r w:rsidRPr="00D85D82">
        <w:t>making sexual comments to other students or to children by phone, email</w:t>
      </w:r>
      <w:r w:rsidR="00E85736">
        <w:t>, t</w:t>
      </w:r>
      <w:r w:rsidRPr="00D85D82">
        <w:t>ext or through social media</w:t>
      </w:r>
      <w:r w:rsidR="003C5174">
        <w:t>,</w:t>
      </w:r>
    </w:p>
    <w:p w14:paraId="30777C5A" w14:textId="20BFE89E" w:rsidR="00E85736" w:rsidRPr="00D85D82" w:rsidRDefault="00E85736" w:rsidP="00454C15">
      <w:pPr>
        <w:pStyle w:val="OTC-para"/>
        <w:numPr>
          <w:ilvl w:val="0"/>
          <w:numId w:val="29"/>
        </w:numPr>
        <w:ind w:left="1797" w:hanging="357"/>
      </w:pPr>
      <w:r>
        <w:t>making sexual and/or unwanted advances to other students or staff at the College</w:t>
      </w:r>
      <w:r w:rsidR="003C5174">
        <w:t>.</w:t>
      </w:r>
    </w:p>
    <w:p w14:paraId="38DC2DAC" w14:textId="1A046ED6" w:rsidR="00E42266" w:rsidRPr="00D85D82" w:rsidRDefault="00E42266" w:rsidP="00454C15">
      <w:pPr>
        <w:pStyle w:val="OTC-para"/>
      </w:pPr>
      <w:r w:rsidRPr="008E54F0">
        <w:t>The Executive Principal is the only person authorised by the College Board to expel a student.</w:t>
      </w:r>
      <w:r w:rsidRPr="462FD09F">
        <w:rPr>
          <w:b/>
          <w:bCs/>
        </w:rPr>
        <w:t xml:space="preserve"> </w:t>
      </w:r>
      <w:r w:rsidR="00376955" w:rsidRPr="462FD09F">
        <w:t xml:space="preserve">Where </w:t>
      </w:r>
      <w:r w:rsidRPr="462FD09F">
        <w:t xml:space="preserve">the Executive Principal </w:t>
      </w:r>
      <w:r w:rsidR="00376955" w:rsidRPr="462FD09F">
        <w:t xml:space="preserve">is </w:t>
      </w:r>
      <w:r w:rsidRPr="462FD09F">
        <w:t xml:space="preserve">not able to undertake this responsibility due an approved absence, the Assistant Principal will fulfil this role with the approval of the </w:t>
      </w:r>
      <w:r w:rsidR="00F91EA1">
        <w:t>College Board</w:t>
      </w:r>
      <w:r w:rsidRPr="462FD09F">
        <w:t xml:space="preserve">. </w:t>
      </w:r>
    </w:p>
    <w:p w14:paraId="6FB2BC4B" w14:textId="7B0CC5E8" w:rsidR="1D72DED3" w:rsidRDefault="1D72DED3" w:rsidP="00454C15">
      <w:pPr>
        <w:pStyle w:val="OTC-para"/>
      </w:pPr>
      <w:r w:rsidRPr="383F839A">
        <w:rPr>
          <w:rFonts w:eastAsia="Univers Light" w:cs="Univers Light"/>
        </w:rPr>
        <w:t xml:space="preserve">Expulsion will only be considered as </w:t>
      </w:r>
      <w:r w:rsidRPr="004342FB">
        <w:rPr>
          <w:rFonts w:eastAsia="Univers Light" w:cs="Univers Light"/>
        </w:rPr>
        <w:t xml:space="preserve">a </w:t>
      </w:r>
      <w:r w:rsidRPr="00AB277F">
        <w:rPr>
          <w:rFonts w:eastAsia="Univers Light" w:cs="Univers Light"/>
        </w:rPr>
        <w:t>last resort</w:t>
      </w:r>
      <w:r w:rsidRPr="004342FB">
        <w:rPr>
          <w:rFonts w:eastAsia="Univers Light" w:cs="Univers Light"/>
        </w:rPr>
        <w:t xml:space="preserve"> and</w:t>
      </w:r>
      <w:r w:rsidRPr="383F839A">
        <w:rPr>
          <w:rFonts w:eastAsia="Univers Light" w:cs="Univers Light"/>
        </w:rPr>
        <w:t xml:space="preserve"> after considering whether suspension is demonstrably inadequate to deal with the student’s disobedience, misbehaviour, conduct or risk (e.g. student has sold a large quantity of illicit drugs at </w:t>
      </w:r>
      <w:r w:rsidR="00115E02">
        <w:rPr>
          <w:rFonts w:eastAsia="Univers Light" w:cs="Univers Light"/>
        </w:rPr>
        <w:t>College</w:t>
      </w:r>
      <w:r w:rsidRPr="383F839A">
        <w:rPr>
          <w:rFonts w:eastAsia="Univers Light" w:cs="Univers Light"/>
        </w:rPr>
        <w:t xml:space="preserve"> or has seriously assaulted a staff member or fellow student).</w:t>
      </w:r>
    </w:p>
    <w:p w14:paraId="1B085218" w14:textId="584A95F9" w:rsidR="00763D13" w:rsidRPr="00D85D82" w:rsidRDefault="00E42266" w:rsidP="00454C15">
      <w:pPr>
        <w:pStyle w:val="OTC-para"/>
      </w:pPr>
      <w:r w:rsidRPr="00D85D82">
        <w:t>Before a student is expelled from the College</w:t>
      </w:r>
      <w:r w:rsidR="004342FB">
        <w:t>,</w:t>
      </w:r>
      <w:r w:rsidRPr="00D85D82">
        <w:t xml:space="preserve"> the Executive </w:t>
      </w:r>
      <w:r w:rsidR="00D85D82" w:rsidRPr="00D85D82">
        <w:t>P</w:t>
      </w:r>
      <w:r w:rsidRPr="00D85D82">
        <w:t>rincipal and the Assistant Principal will meet to confirm that:</w:t>
      </w:r>
    </w:p>
    <w:p w14:paraId="647238D9" w14:textId="66D0F1F7" w:rsidR="00E42266" w:rsidRPr="00D85D82" w:rsidRDefault="00E42266" w:rsidP="00882D51">
      <w:pPr>
        <w:pStyle w:val="OTC-para"/>
        <w:numPr>
          <w:ilvl w:val="0"/>
          <w:numId w:val="30"/>
        </w:numPr>
        <w:ind w:left="1434" w:hanging="357"/>
        <w:contextualSpacing/>
      </w:pPr>
      <w:r w:rsidRPr="00D85D82">
        <w:t>all strategies and approaches to student behaviour management and support measures have been implemented and exhausted</w:t>
      </w:r>
      <w:r w:rsidR="00EE52C7">
        <w:t>;</w:t>
      </w:r>
    </w:p>
    <w:p w14:paraId="2FC9B417" w14:textId="505279F1" w:rsidR="00E42266" w:rsidRPr="00D85D82" w:rsidRDefault="00E42266" w:rsidP="00882D51">
      <w:pPr>
        <w:pStyle w:val="OTC-para"/>
        <w:numPr>
          <w:ilvl w:val="0"/>
          <w:numId w:val="30"/>
        </w:numPr>
        <w:ind w:left="1434" w:hanging="357"/>
        <w:contextualSpacing/>
      </w:pPr>
      <w:r w:rsidRPr="00D85D82">
        <w:t>the student’s behaviour has not improved despite the implementation of these strategies</w:t>
      </w:r>
      <w:r w:rsidR="00EE52C7">
        <w:t>;</w:t>
      </w:r>
    </w:p>
    <w:p w14:paraId="2197F698" w14:textId="630DF031" w:rsidR="00D85D82" w:rsidRPr="00D85D82" w:rsidRDefault="00D85D82" w:rsidP="00882D51">
      <w:pPr>
        <w:pStyle w:val="OTC-para"/>
        <w:numPr>
          <w:ilvl w:val="0"/>
          <w:numId w:val="30"/>
        </w:numPr>
        <w:ind w:left="1434" w:hanging="357"/>
        <w:contextualSpacing/>
      </w:pPr>
      <w:r w:rsidRPr="00D85D82">
        <w:t>the student’s individual circumstances relating to age, behaviour, any disability or learning difficulty, residency and emotional and social needs have been fully considered</w:t>
      </w:r>
      <w:r w:rsidR="00EE52C7">
        <w:t>;</w:t>
      </w:r>
    </w:p>
    <w:p w14:paraId="7F0EAB3A" w14:textId="0CAD0904" w:rsidR="00D85D82" w:rsidRPr="00D85D82" w:rsidRDefault="00D85D82" w:rsidP="00882D51">
      <w:pPr>
        <w:pStyle w:val="OTC-para"/>
        <w:numPr>
          <w:ilvl w:val="0"/>
          <w:numId w:val="30"/>
        </w:numPr>
        <w:ind w:left="1434" w:hanging="357"/>
        <w:contextualSpacing/>
      </w:pPr>
      <w:r w:rsidRPr="00D85D82">
        <w:t>the student has not demonstrated a commitment to self-improvement or to changing their behaviour despite support from parents,</w:t>
      </w:r>
      <w:r w:rsidR="003E148D">
        <w:t xml:space="preserve"> carers or guardians,</w:t>
      </w:r>
      <w:r w:rsidRPr="00D85D82">
        <w:t xml:space="preserve"> College staff or external professionals</w:t>
      </w:r>
      <w:r w:rsidR="00EE52C7">
        <w:t>;</w:t>
      </w:r>
    </w:p>
    <w:p w14:paraId="2FDC9129" w14:textId="55C3449D" w:rsidR="00E42266" w:rsidRPr="00D85D82" w:rsidRDefault="00E42266" w:rsidP="00882D51">
      <w:pPr>
        <w:pStyle w:val="OTC-para"/>
        <w:numPr>
          <w:ilvl w:val="0"/>
          <w:numId w:val="30"/>
        </w:numPr>
        <w:ind w:left="1434" w:hanging="357"/>
        <w:contextualSpacing/>
      </w:pPr>
      <w:r w:rsidRPr="462FD09F">
        <w:t>expulsion is the appropriate and logical step necessary to ensure the safety and wellbeing of the student and/or other students or persons associated with the College</w:t>
      </w:r>
      <w:r w:rsidR="00EE52C7">
        <w:t>.</w:t>
      </w:r>
    </w:p>
    <w:p w14:paraId="6A7D3ED2" w14:textId="2A0117C1" w:rsidR="00763D13" w:rsidRDefault="00E85736" w:rsidP="00882D51">
      <w:pPr>
        <w:pStyle w:val="OTC-para"/>
      </w:pPr>
      <w:r w:rsidRPr="00D85D82">
        <w:t>Whe</w:t>
      </w:r>
      <w:r>
        <w:t>re</w:t>
      </w:r>
      <w:r w:rsidRPr="00D85D82">
        <w:t>ver</w:t>
      </w:r>
      <w:r w:rsidR="00D85D82" w:rsidRPr="00D85D82">
        <w:t xml:space="preserve"> possible, the Executive Principal or the Assistant Principal</w:t>
      </w:r>
      <w:r w:rsidR="008E54F0">
        <w:t>/Curriculum Leader</w:t>
      </w:r>
      <w:r w:rsidR="00D85D82" w:rsidRPr="00D85D82">
        <w:t xml:space="preserve"> will m</w:t>
      </w:r>
      <w:r w:rsidR="00E42266" w:rsidRPr="00D85D82">
        <w:t xml:space="preserve">eet with </w:t>
      </w:r>
      <w:r w:rsidR="00D85D82" w:rsidRPr="00D85D82">
        <w:t xml:space="preserve">the student and the </w:t>
      </w:r>
      <w:r w:rsidR="00E42266" w:rsidRPr="00D85D82">
        <w:t>parent,</w:t>
      </w:r>
      <w:r w:rsidR="00F9054B">
        <w:t xml:space="preserve"> carer or</w:t>
      </w:r>
      <w:r w:rsidR="00E42266" w:rsidRPr="00D85D82">
        <w:t xml:space="preserve"> guardian</w:t>
      </w:r>
      <w:r w:rsidR="0074077F">
        <w:t>,</w:t>
      </w:r>
      <w:r w:rsidR="00E42266" w:rsidRPr="00D85D82">
        <w:t xml:space="preserve"> </w:t>
      </w:r>
      <w:r w:rsidR="00D85D82" w:rsidRPr="00D85D82">
        <w:t>before a decision to expel the student is finalised</w:t>
      </w:r>
      <w:r w:rsidR="0074077F">
        <w:t>,</w:t>
      </w:r>
      <w:r w:rsidR="00D85D82" w:rsidRPr="00D85D82">
        <w:t xml:space="preserve"> to explain the reasons for the College</w:t>
      </w:r>
      <w:r w:rsidR="00D85D82">
        <w:t>’s</w:t>
      </w:r>
      <w:r w:rsidR="00D85D82" w:rsidRPr="00D85D82">
        <w:t xml:space="preserve"> decision.</w:t>
      </w:r>
    </w:p>
    <w:p w14:paraId="179530E5" w14:textId="77777777" w:rsidR="008E2A7C" w:rsidRDefault="008E2A7C" w:rsidP="00882D51">
      <w:pPr>
        <w:pStyle w:val="OTC-para"/>
      </w:pPr>
    </w:p>
    <w:p w14:paraId="2EEBB124" w14:textId="076FBAF6" w:rsidR="008E2A7C" w:rsidRPr="008E2A7C" w:rsidRDefault="008E2A7C" w:rsidP="008E2A7C">
      <w:pPr>
        <w:pStyle w:val="OTC-para"/>
        <w:rPr>
          <w:lang w:val="en-US"/>
        </w:rPr>
      </w:pPr>
      <w:r w:rsidRPr="00580748">
        <w:rPr>
          <w:lang w:val="en-US"/>
        </w:rPr>
        <w:lastRenderedPageBreak/>
        <w:t>Where expulsion occurs, the College will support transition planning and referral to alternative education, training or wellbeing services where appropriate.</w:t>
      </w:r>
    </w:p>
    <w:p w14:paraId="7248290B" w14:textId="22F79091" w:rsidR="008E2A7C" w:rsidRPr="00D85D82" w:rsidRDefault="008E2A7C" w:rsidP="00882D51">
      <w:pPr>
        <w:pStyle w:val="OTC-para"/>
      </w:pPr>
    </w:p>
    <w:p w14:paraId="050C1D4C" w14:textId="487E8277" w:rsidR="00D85D82" w:rsidRPr="00882D51" w:rsidRDefault="00DC720C" w:rsidP="00882D51">
      <w:pPr>
        <w:pStyle w:val="OTC-para"/>
        <w:rPr>
          <w:b/>
          <w:bCs/>
        </w:rPr>
      </w:pPr>
      <w:r>
        <w:rPr>
          <w:b/>
          <w:bCs/>
        </w:rPr>
        <w:t xml:space="preserve">5.2 </w:t>
      </w:r>
      <w:r w:rsidR="00D85D82" w:rsidRPr="00882D51">
        <w:rPr>
          <w:b/>
          <w:bCs/>
        </w:rPr>
        <w:t>Procedural fairness</w:t>
      </w:r>
    </w:p>
    <w:p w14:paraId="0336D222" w14:textId="31E9D58A" w:rsidR="00D85D82" w:rsidRDefault="00D85D82" w:rsidP="00882D51">
      <w:pPr>
        <w:pStyle w:val="OTC-para"/>
      </w:pPr>
      <w:r>
        <w:t xml:space="preserve">The student and the parent, </w:t>
      </w:r>
      <w:r w:rsidR="00F91EA1">
        <w:t xml:space="preserve">carer or </w:t>
      </w:r>
      <w:r>
        <w:t xml:space="preserve">guardian have a right to procedural fairness </w:t>
      </w:r>
      <w:r w:rsidR="00E85736">
        <w:t xml:space="preserve">in any decision made by the College. To ensure the College acts in a manner which upholds </w:t>
      </w:r>
      <w:r w:rsidR="0011388B">
        <w:t>t</w:t>
      </w:r>
      <w:r w:rsidR="00E85736">
        <w:t>he princip</w:t>
      </w:r>
      <w:r w:rsidR="00376955">
        <w:t>le</w:t>
      </w:r>
      <w:r w:rsidR="00E85736">
        <w:t xml:space="preserve">s of procedural fairness, the following </w:t>
      </w:r>
      <w:r w:rsidR="00156354">
        <w:t xml:space="preserve">steps </w:t>
      </w:r>
      <w:r w:rsidR="00E85736">
        <w:t xml:space="preserve">will be </w:t>
      </w:r>
      <w:r w:rsidR="00156354">
        <w:t>taken</w:t>
      </w:r>
      <w:r w:rsidR="00E85736">
        <w:t>:</w:t>
      </w:r>
    </w:p>
    <w:p w14:paraId="10029406" w14:textId="5A8F5BB8" w:rsidR="00E85736" w:rsidRDefault="00E85736" w:rsidP="00882D51">
      <w:pPr>
        <w:pStyle w:val="OTC-para"/>
        <w:numPr>
          <w:ilvl w:val="0"/>
          <w:numId w:val="31"/>
        </w:numPr>
      </w:pPr>
      <w:r w:rsidRPr="462FD09F">
        <w:t>Teachers or other relevant staff must complete a report detailing the nature of the misconduct and provide this to the Executive Principal or the Assistant Principal</w:t>
      </w:r>
      <w:r w:rsidR="008E54F0">
        <w:t xml:space="preserve">/Curriculum Leader </w:t>
      </w:r>
      <w:r w:rsidR="0026450D">
        <w:t>(</w:t>
      </w:r>
      <w:r w:rsidRPr="462FD09F">
        <w:t>in the absence of the Executive Principal</w:t>
      </w:r>
      <w:r w:rsidR="0026450D">
        <w:t>)</w:t>
      </w:r>
      <w:r w:rsidRPr="462FD09F">
        <w:t>.</w:t>
      </w:r>
    </w:p>
    <w:p w14:paraId="7E43BA4C" w14:textId="591553C1" w:rsidR="00E85736" w:rsidRDefault="00E85736" w:rsidP="00882D51">
      <w:pPr>
        <w:pStyle w:val="OTC-para"/>
        <w:numPr>
          <w:ilvl w:val="0"/>
          <w:numId w:val="31"/>
        </w:numPr>
      </w:pPr>
      <w:r w:rsidRPr="462FD09F">
        <w:t>The Executive Principal will consider the seriousness of the alleged misconduct and determine whether it meets the criteria for expulsion. Wherever possible</w:t>
      </w:r>
      <w:r w:rsidR="05BBA242" w:rsidRPr="462FD09F">
        <w:t>,</w:t>
      </w:r>
      <w:r w:rsidRPr="462FD09F">
        <w:t xml:space="preserve"> the Assistant Principal will be </w:t>
      </w:r>
      <w:r w:rsidR="186B334C" w:rsidRPr="462FD09F">
        <w:t>consulted</w:t>
      </w:r>
      <w:r w:rsidRPr="462FD09F">
        <w:t xml:space="preserve"> in this </w:t>
      </w:r>
      <w:r w:rsidR="001036F8" w:rsidRPr="462FD09F">
        <w:t>decision-making</w:t>
      </w:r>
      <w:r w:rsidRPr="462FD09F">
        <w:t xml:space="preserve"> process.</w:t>
      </w:r>
    </w:p>
    <w:p w14:paraId="0F79F0F0" w14:textId="46B8D830" w:rsidR="00D85D82" w:rsidRDefault="0011388B" w:rsidP="00882D51">
      <w:pPr>
        <w:pStyle w:val="OTC-para"/>
        <w:numPr>
          <w:ilvl w:val="0"/>
          <w:numId w:val="31"/>
        </w:numPr>
      </w:pPr>
      <w:r w:rsidRPr="0011388B">
        <w:t>The Executive Principal and the Assistant Principal</w:t>
      </w:r>
      <w:r w:rsidR="008E54F0">
        <w:t>/Curriculum Leader</w:t>
      </w:r>
      <w:r w:rsidRPr="0011388B">
        <w:t xml:space="preserve"> will ensure sufficient consideration has been given to relevant factors</w:t>
      </w:r>
      <w:r>
        <w:t>, particularly they will consider:</w:t>
      </w:r>
    </w:p>
    <w:p w14:paraId="1187699C" w14:textId="45237A8A" w:rsidR="0011388B" w:rsidRDefault="0011388B" w:rsidP="00950771">
      <w:pPr>
        <w:pStyle w:val="OTC-para"/>
        <w:numPr>
          <w:ilvl w:val="0"/>
          <w:numId w:val="34"/>
        </w:numPr>
        <w:contextualSpacing/>
      </w:pPr>
      <w:r>
        <w:t>the student’s behaviours and the impact of these on other students and College members, especially in relation to overall safety and welfare</w:t>
      </w:r>
      <w:r w:rsidR="005B705A">
        <w:t>,</w:t>
      </w:r>
    </w:p>
    <w:p w14:paraId="0CF5DF91" w14:textId="084DCAE8" w:rsidR="0011388B" w:rsidRDefault="0011388B" w:rsidP="00950771">
      <w:pPr>
        <w:pStyle w:val="OTC-para"/>
        <w:numPr>
          <w:ilvl w:val="0"/>
          <w:numId w:val="34"/>
        </w:numPr>
        <w:contextualSpacing/>
      </w:pPr>
      <w:r>
        <w:t>the circumstances of the offence or indiscretion</w:t>
      </w:r>
      <w:r w:rsidR="005B705A">
        <w:t>,</w:t>
      </w:r>
    </w:p>
    <w:p w14:paraId="34B42210" w14:textId="4343DE3C" w:rsidR="0011388B" w:rsidRDefault="0011388B" w:rsidP="00950771">
      <w:pPr>
        <w:pStyle w:val="OTC-para"/>
        <w:numPr>
          <w:ilvl w:val="0"/>
          <w:numId w:val="34"/>
        </w:numPr>
        <w:contextualSpacing/>
      </w:pPr>
      <w:r w:rsidRPr="462FD09F">
        <w:t>the social, emotional and welfare needs of the student</w:t>
      </w:r>
      <w:r w:rsidR="005B705A">
        <w:t>,</w:t>
      </w:r>
    </w:p>
    <w:p w14:paraId="50001683" w14:textId="21E2B902" w:rsidR="50A98219" w:rsidRDefault="50A98219" w:rsidP="00950771">
      <w:pPr>
        <w:pStyle w:val="OTC-para"/>
        <w:numPr>
          <w:ilvl w:val="0"/>
          <w:numId w:val="34"/>
        </w:numPr>
      </w:pPr>
      <w:r w:rsidRPr="462FD09F">
        <w:t>any other medical or mitigation circumstances.</w:t>
      </w:r>
    </w:p>
    <w:p w14:paraId="5CEBE82A" w14:textId="085083D4" w:rsidR="26DF28B1" w:rsidRDefault="26DF28B1" w:rsidP="00882D51">
      <w:pPr>
        <w:pStyle w:val="OTC-para"/>
        <w:numPr>
          <w:ilvl w:val="0"/>
          <w:numId w:val="31"/>
        </w:numPr>
      </w:pPr>
      <w:r w:rsidRPr="462FD09F">
        <w:t xml:space="preserve">Before the Executive Principal </w:t>
      </w:r>
      <w:proofErr w:type="gramStart"/>
      <w:r w:rsidRPr="462FD09F">
        <w:t>makes a decision</w:t>
      </w:r>
      <w:proofErr w:type="gramEnd"/>
      <w:r w:rsidRPr="462FD09F">
        <w:t xml:space="preserve">, the student will be provided a right to </w:t>
      </w:r>
      <w:r w:rsidR="6BEAA446" w:rsidRPr="462FD09F">
        <w:t xml:space="preserve">a </w:t>
      </w:r>
      <w:r w:rsidRPr="462FD09F">
        <w:t xml:space="preserve">fair hearing, and they can be accompanied by a support person including their parent, carer or guardian to the meeting with the Executive Principal. </w:t>
      </w:r>
    </w:p>
    <w:p w14:paraId="65EA8354" w14:textId="056B5671" w:rsidR="001C4155" w:rsidRDefault="57861185" w:rsidP="00882D51">
      <w:pPr>
        <w:pStyle w:val="OTC-para"/>
        <w:numPr>
          <w:ilvl w:val="0"/>
          <w:numId w:val="31"/>
        </w:numPr>
      </w:pPr>
      <w:r w:rsidRPr="462FD09F">
        <w:t>After the hearing, the</w:t>
      </w:r>
      <w:r w:rsidR="001C4155" w:rsidRPr="462FD09F">
        <w:t xml:space="preserve"> Executive Principal will provide the student and parent, carer or guardian </w:t>
      </w:r>
      <w:r w:rsidR="3C44EF58" w:rsidRPr="462FD09F">
        <w:t xml:space="preserve">with a </w:t>
      </w:r>
      <w:r w:rsidR="001C4155" w:rsidRPr="462FD09F">
        <w:t xml:space="preserve">written </w:t>
      </w:r>
      <w:r w:rsidR="40E41EFD" w:rsidRPr="462FD09F">
        <w:t xml:space="preserve">notification of </w:t>
      </w:r>
      <w:r w:rsidR="001C4155" w:rsidRPr="462FD09F">
        <w:t>expulsion</w:t>
      </w:r>
      <w:r w:rsidR="127845C2" w:rsidRPr="462FD09F">
        <w:t xml:space="preserve"> (no later than </w:t>
      </w:r>
      <w:r w:rsidR="001E5C19">
        <w:t>five (</w:t>
      </w:r>
      <w:r w:rsidR="127845C2" w:rsidRPr="462FD09F">
        <w:t>5</w:t>
      </w:r>
      <w:r w:rsidR="001E5C19">
        <w:t>)</w:t>
      </w:r>
      <w:r w:rsidR="127845C2" w:rsidRPr="462FD09F">
        <w:t xml:space="preserve"> school days after the hearing)</w:t>
      </w:r>
      <w:r w:rsidR="001C4155" w:rsidRPr="462FD09F">
        <w:t>.</w:t>
      </w:r>
    </w:p>
    <w:p w14:paraId="124E86D4" w14:textId="2FF895C2" w:rsidR="001C4155" w:rsidRPr="001C4155" w:rsidRDefault="001C4155" w:rsidP="00882D51">
      <w:pPr>
        <w:pStyle w:val="OTC-para"/>
        <w:numPr>
          <w:ilvl w:val="0"/>
          <w:numId w:val="31"/>
        </w:numPr>
      </w:pPr>
      <w:r w:rsidRPr="462FD09F">
        <w:t xml:space="preserve">The Executive Principal will provide the student and parent, carer or guardian with at least </w:t>
      </w:r>
      <w:r w:rsidR="28CBA64F" w:rsidRPr="462FD09F">
        <w:t>five</w:t>
      </w:r>
      <w:r w:rsidR="00FE5F3C">
        <w:t xml:space="preserve"> (5</w:t>
      </w:r>
      <w:r w:rsidR="28CBA64F" w:rsidRPr="462FD09F">
        <w:t>)</w:t>
      </w:r>
      <w:r w:rsidRPr="462FD09F">
        <w:t xml:space="preserve"> school days after receiving the expulsion notice to</w:t>
      </w:r>
      <w:r w:rsidR="6EA0D9E3" w:rsidRPr="462FD09F">
        <w:t xml:space="preserve"> appeal the decision. </w:t>
      </w:r>
    </w:p>
    <w:p w14:paraId="40BFA33F" w14:textId="72B1E6CC" w:rsidR="00510163" w:rsidRPr="00E64CC5" w:rsidRDefault="0011388B" w:rsidP="00882D51">
      <w:pPr>
        <w:pStyle w:val="OTC-para"/>
        <w:numPr>
          <w:ilvl w:val="0"/>
          <w:numId w:val="31"/>
        </w:numPr>
      </w:pPr>
      <w:r w:rsidRPr="462FD09F">
        <w:t xml:space="preserve">Before a student who is aged under 18 is expelled the Executive Principal will ensure </w:t>
      </w:r>
      <w:r w:rsidR="00510163" w:rsidRPr="462FD09F">
        <w:t xml:space="preserve">the parent, </w:t>
      </w:r>
      <w:r w:rsidR="003D6F83">
        <w:t xml:space="preserve">carer or </w:t>
      </w:r>
      <w:r w:rsidR="00510163" w:rsidRPr="462FD09F">
        <w:t>guardian understands their obligations in relation to supervision of a minor and the requirement to ensure the student is enrolled in a registered school or appropriate education provider.</w:t>
      </w:r>
    </w:p>
    <w:p w14:paraId="260DBD0D" w14:textId="31646CF1" w:rsidR="0011388B" w:rsidRPr="00950771" w:rsidRDefault="00625B41" w:rsidP="00950771">
      <w:pPr>
        <w:pStyle w:val="OTC-para"/>
        <w:rPr>
          <w:b/>
          <w:bCs/>
        </w:rPr>
      </w:pPr>
      <w:r>
        <w:rPr>
          <w:b/>
          <w:bCs/>
        </w:rPr>
        <w:t xml:space="preserve">5.3 </w:t>
      </w:r>
      <w:r w:rsidR="0011388B" w:rsidRPr="00950771">
        <w:rPr>
          <w:b/>
          <w:bCs/>
        </w:rPr>
        <w:t xml:space="preserve">Actions following a </w:t>
      </w:r>
      <w:r w:rsidR="00E64CC5" w:rsidRPr="00950771">
        <w:rPr>
          <w:b/>
          <w:bCs/>
        </w:rPr>
        <w:t xml:space="preserve">final </w:t>
      </w:r>
      <w:r w:rsidR="0011388B" w:rsidRPr="00950771">
        <w:rPr>
          <w:b/>
          <w:bCs/>
        </w:rPr>
        <w:t>decision to expel a student</w:t>
      </w:r>
    </w:p>
    <w:p w14:paraId="2531DFA2" w14:textId="2CB01D70" w:rsidR="0011388B" w:rsidRDefault="00510163" w:rsidP="00950771">
      <w:pPr>
        <w:pStyle w:val="OTC-para"/>
      </w:pPr>
      <w:r w:rsidRPr="462FD09F">
        <w:t>When the decision to expel a student has been made</w:t>
      </w:r>
      <w:r w:rsidR="00736104">
        <w:t>,</w:t>
      </w:r>
      <w:r w:rsidRPr="462FD09F">
        <w:t xml:space="preserve"> the Executive Principal</w:t>
      </w:r>
      <w:r w:rsidR="5A303B19" w:rsidRPr="462FD09F">
        <w:t xml:space="preserve"> </w:t>
      </w:r>
      <w:r w:rsidRPr="462FD09F">
        <w:t>will take the following steps:</w:t>
      </w:r>
    </w:p>
    <w:p w14:paraId="5D6B3650" w14:textId="6D514E9F" w:rsidR="00510163" w:rsidRDefault="00510163" w:rsidP="00950771">
      <w:pPr>
        <w:pStyle w:val="OTC-para"/>
        <w:numPr>
          <w:ilvl w:val="0"/>
          <w:numId w:val="35"/>
        </w:numPr>
      </w:pPr>
      <w:r>
        <w:t xml:space="preserve">Advise the parent, </w:t>
      </w:r>
      <w:r w:rsidR="00625B41">
        <w:t xml:space="preserve">carer or </w:t>
      </w:r>
      <w:r>
        <w:t>guardian of the decision by phone (in the first instance) and in writing</w:t>
      </w:r>
      <w:r w:rsidR="00FE5F3C">
        <w:t xml:space="preserve"> via email</w:t>
      </w:r>
      <w:r>
        <w:t xml:space="preserve"> (a formal notice of expulsion must be sent to the parent, </w:t>
      </w:r>
      <w:r w:rsidR="00CF1700">
        <w:t xml:space="preserve">carer or </w:t>
      </w:r>
      <w:r>
        <w:t>guardian</w:t>
      </w:r>
      <w:r w:rsidR="002173FD">
        <w:t>)</w:t>
      </w:r>
      <w:r>
        <w:t>.</w:t>
      </w:r>
    </w:p>
    <w:p w14:paraId="3A2D8947" w14:textId="035070BD" w:rsidR="00510163" w:rsidRDefault="00510163" w:rsidP="00950771">
      <w:pPr>
        <w:pStyle w:val="OTC-para"/>
        <w:numPr>
          <w:ilvl w:val="0"/>
          <w:numId w:val="35"/>
        </w:numPr>
      </w:pPr>
      <w:r>
        <w:t>Ensure the notice of expulsion details the reasons for the expulsion</w:t>
      </w:r>
      <w:r w:rsidR="002D13BE">
        <w:t>.</w:t>
      </w:r>
    </w:p>
    <w:p w14:paraId="0EEB0821" w14:textId="4001BA8F" w:rsidR="00510163" w:rsidRDefault="00510163" w:rsidP="00950771">
      <w:pPr>
        <w:pStyle w:val="OTC-para"/>
        <w:numPr>
          <w:ilvl w:val="0"/>
          <w:numId w:val="35"/>
        </w:numPr>
      </w:pPr>
      <w:r>
        <w:lastRenderedPageBreak/>
        <w:t>Provide information about alternative education options (if the student is under 18 years of age)</w:t>
      </w:r>
      <w:r w:rsidR="002D13BE">
        <w:t>.</w:t>
      </w:r>
    </w:p>
    <w:p w14:paraId="610C9E04" w14:textId="106281D4" w:rsidR="00510163" w:rsidRDefault="00510163" w:rsidP="00950771">
      <w:pPr>
        <w:pStyle w:val="OTC-para"/>
        <w:numPr>
          <w:ilvl w:val="0"/>
          <w:numId w:val="35"/>
        </w:numPr>
      </w:pPr>
      <w:r w:rsidRPr="462FD09F">
        <w:t>Request the student leave the College premises and return any College property</w:t>
      </w:r>
      <w:r w:rsidR="00CF1700">
        <w:t>.</w:t>
      </w:r>
    </w:p>
    <w:p w14:paraId="7CF197A3" w14:textId="521F862F" w:rsidR="00510163" w:rsidRDefault="007746EF" w:rsidP="00950771">
      <w:pPr>
        <w:pStyle w:val="OTC-para"/>
        <w:numPr>
          <w:ilvl w:val="0"/>
          <w:numId w:val="35"/>
        </w:numPr>
      </w:pPr>
      <w:r w:rsidRPr="462FD09F">
        <w:t>Advise the student’s classroom teacher and other staff of the decision</w:t>
      </w:r>
      <w:r w:rsidR="42204ADE" w:rsidRPr="462FD09F">
        <w:t xml:space="preserve"> (on a </w:t>
      </w:r>
      <w:r w:rsidR="003D77A0" w:rsidRPr="462FD09F">
        <w:t>need-to-know</w:t>
      </w:r>
      <w:r w:rsidR="42204ADE" w:rsidRPr="462FD09F">
        <w:t xml:space="preserve"> basis)</w:t>
      </w:r>
      <w:r w:rsidR="002D13BE">
        <w:t>.</w:t>
      </w:r>
    </w:p>
    <w:p w14:paraId="297F8FA5" w14:textId="63421A74" w:rsidR="007746EF" w:rsidRDefault="007746EF" w:rsidP="00950771">
      <w:pPr>
        <w:pStyle w:val="OTC-para"/>
        <w:numPr>
          <w:ilvl w:val="0"/>
          <w:numId w:val="35"/>
        </w:numPr>
      </w:pPr>
      <w:r>
        <w:t xml:space="preserve">Make the parent, </w:t>
      </w:r>
      <w:r w:rsidR="00CF1700">
        <w:t xml:space="preserve">carer or </w:t>
      </w:r>
      <w:r>
        <w:t>guardian aware of the College’s complaints policy and procedures and the appeals processes (see below).</w:t>
      </w:r>
    </w:p>
    <w:p w14:paraId="04AA753E" w14:textId="702B7C35" w:rsidR="007746EF" w:rsidRPr="00950771" w:rsidRDefault="00ED3859" w:rsidP="00950771">
      <w:pPr>
        <w:pStyle w:val="OTC-para"/>
        <w:rPr>
          <w:b/>
          <w:bCs/>
        </w:rPr>
      </w:pPr>
      <w:r>
        <w:rPr>
          <w:b/>
          <w:bCs/>
        </w:rPr>
        <w:t xml:space="preserve">5.4 </w:t>
      </w:r>
      <w:r w:rsidR="002173FD" w:rsidRPr="00950771">
        <w:rPr>
          <w:b/>
          <w:bCs/>
        </w:rPr>
        <w:t>Right to a</w:t>
      </w:r>
      <w:r w:rsidR="007746EF" w:rsidRPr="00950771">
        <w:rPr>
          <w:b/>
          <w:bCs/>
        </w:rPr>
        <w:t>ppeal</w:t>
      </w:r>
      <w:r w:rsidR="002173FD" w:rsidRPr="00950771">
        <w:rPr>
          <w:b/>
          <w:bCs/>
        </w:rPr>
        <w:t xml:space="preserve"> expulsion decision</w:t>
      </w:r>
    </w:p>
    <w:p w14:paraId="1E26BAFB" w14:textId="79FDB52B" w:rsidR="007746EF" w:rsidRDefault="007746EF" w:rsidP="00950771">
      <w:pPr>
        <w:pStyle w:val="OTC-para"/>
      </w:pPr>
      <w:r w:rsidRPr="462FD09F">
        <w:t xml:space="preserve">The College upholds the right of a student or parent, </w:t>
      </w:r>
      <w:r w:rsidR="007817CD">
        <w:t xml:space="preserve">carer or </w:t>
      </w:r>
      <w:r w:rsidRPr="462FD09F">
        <w:t xml:space="preserve">guardian to seek a review of a decision </w:t>
      </w:r>
      <w:r w:rsidR="00376955" w:rsidRPr="462FD09F">
        <w:t xml:space="preserve">to expel a student. </w:t>
      </w:r>
      <w:r w:rsidRPr="462FD09F">
        <w:t xml:space="preserve">All appeals must be made in writing, to the </w:t>
      </w:r>
      <w:r w:rsidR="1BF254ED" w:rsidRPr="462FD09F">
        <w:t>College Chair</w:t>
      </w:r>
      <w:r w:rsidRPr="462FD09F">
        <w:t xml:space="preserve">, setting out the grounds of appeal. </w:t>
      </w:r>
    </w:p>
    <w:p w14:paraId="661745BA" w14:textId="29B383FF" w:rsidR="007746EF" w:rsidRDefault="00376955" w:rsidP="00950771">
      <w:pPr>
        <w:pStyle w:val="OTC-para"/>
      </w:pPr>
      <w:r w:rsidRPr="462FD09F">
        <w:t>T</w:t>
      </w:r>
      <w:r w:rsidR="007746EF" w:rsidRPr="462FD09F">
        <w:t xml:space="preserve">he appeal must be submitted </w:t>
      </w:r>
      <w:r w:rsidR="06A79452" w:rsidRPr="008E54F0">
        <w:t xml:space="preserve">via email </w:t>
      </w:r>
      <w:hyperlink r:id="rId12" w:history="1">
        <w:r w:rsidR="00C04234" w:rsidRPr="008E54F0">
          <w:rPr>
            <w:rStyle w:val="Hyperlink"/>
          </w:rPr>
          <w:t>oaktreecolleges@gmail.com</w:t>
        </w:r>
      </w:hyperlink>
      <w:r w:rsidR="00C04234">
        <w:t xml:space="preserve"> </w:t>
      </w:r>
      <w:r w:rsidR="007746EF" w:rsidRPr="462FD09F">
        <w:t xml:space="preserve">to the College within </w:t>
      </w:r>
      <w:r w:rsidR="34224E81" w:rsidRPr="462FD09F">
        <w:t>five</w:t>
      </w:r>
      <w:r w:rsidR="002D13BE">
        <w:t xml:space="preserve"> (5</w:t>
      </w:r>
      <w:r w:rsidR="34224E81" w:rsidRPr="462FD09F">
        <w:t>)</w:t>
      </w:r>
      <w:r w:rsidR="007746EF" w:rsidRPr="462FD09F">
        <w:t xml:space="preserve"> days of the expulsion taking effect. The </w:t>
      </w:r>
      <w:r w:rsidR="6C609D4E" w:rsidRPr="462FD09F">
        <w:t>College Chair</w:t>
      </w:r>
      <w:r w:rsidR="007746EF" w:rsidRPr="462FD09F">
        <w:t xml:space="preserve"> will</w:t>
      </w:r>
      <w:r w:rsidRPr="462FD09F">
        <w:t xml:space="preserve"> decide </w:t>
      </w:r>
      <w:r w:rsidR="007746EF" w:rsidRPr="462FD09F">
        <w:t>whether to uphold or overturn the decision based on the grounds of appeal given.</w:t>
      </w:r>
    </w:p>
    <w:p w14:paraId="234B6DBC" w14:textId="4D567CB3" w:rsidR="007746EF" w:rsidRPr="002173FD" w:rsidRDefault="39108F8A" w:rsidP="00950771">
      <w:pPr>
        <w:pStyle w:val="OTC-Subheading1"/>
      </w:pPr>
      <w:r w:rsidRPr="462FD09F">
        <w:t xml:space="preserve">Procedure for </w:t>
      </w:r>
      <w:r w:rsidR="00950771">
        <w:t>R</w:t>
      </w:r>
      <w:r w:rsidR="007746EF" w:rsidRPr="462FD09F">
        <w:t xml:space="preserve">egister of </w:t>
      </w:r>
      <w:r w:rsidR="00950771">
        <w:t>S</w:t>
      </w:r>
      <w:r w:rsidR="007746EF" w:rsidRPr="462FD09F">
        <w:t xml:space="preserve">uspensions and </w:t>
      </w:r>
      <w:r w:rsidR="00950771">
        <w:t>E</w:t>
      </w:r>
      <w:r w:rsidR="007746EF" w:rsidRPr="462FD09F">
        <w:t>xpulsions</w:t>
      </w:r>
    </w:p>
    <w:p w14:paraId="52109081" w14:textId="1D300086" w:rsidR="007746EF" w:rsidRDefault="007746EF" w:rsidP="00950771">
      <w:pPr>
        <w:pStyle w:val="OTC-para"/>
      </w:pPr>
      <w:r w:rsidRPr="462FD09F">
        <w:t xml:space="preserve">The College will maintain </w:t>
      </w:r>
      <w:r w:rsidRPr="008E54F0">
        <w:t xml:space="preserve">a </w:t>
      </w:r>
      <w:r w:rsidR="00791315" w:rsidRPr="008E54F0">
        <w:t>R</w:t>
      </w:r>
      <w:r w:rsidRPr="008E54F0">
        <w:t xml:space="preserve">egister of </w:t>
      </w:r>
      <w:r w:rsidR="002173FD" w:rsidRPr="008E54F0">
        <w:t>S</w:t>
      </w:r>
      <w:r w:rsidRPr="008E54F0">
        <w:t xml:space="preserve">uspensions and </w:t>
      </w:r>
      <w:r w:rsidR="002173FD" w:rsidRPr="008E54F0">
        <w:t>E</w:t>
      </w:r>
      <w:r w:rsidRPr="008E54F0">
        <w:t>xpulsions</w:t>
      </w:r>
      <w:r w:rsidR="77F47F19" w:rsidRPr="008E54F0">
        <w:t xml:space="preserve"> in hard copy as well as on SIMON</w:t>
      </w:r>
      <w:r w:rsidRPr="008E54F0">
        <w:t>.</w:t>
      </w:r>
      <w:r w:rsidRPr="462FD09F">
        <w:t xml:space="preserve"> The Executive Principal will ensure that the student’s personal file is updated</w:t>
      </w:r>
      <w:r w:rsidR="00791315" w:rsidRPr="462FD09F">
        <w:t xml:space="preserve"> following a suspension or expulsion </w:t>
      </w:r>
      <w:r w:rsidRPr="462FD09F">
        <w:t xml:space="preserve">and that all </w:t>
      </w:r>
      <w:r w:rsidR="00791315" w:rsidRPr="462FD09F">
        <w:t xml:space="preserve">information about the student’s behaviour and events leading to decisions about suspension or expulsion, including any appeals, </w:t>
      </w:r>
      <w:r w:rsidRPr="462FD09F">
        <w:t xml:space="preserve">is </w:t>
      </w:r>
      <w:r w:rsidR="00791315" w:rsidRPr="462FD09F">
        <w:t xml:space="preserve">held securely. </w:t>
      </w:r>
    </w:p>
    <w:p w14:paraId="18A12406" w14:textId="40D7E1A6" w:rsidR="00791315" w:rsidRDefault="00791315" w:rsidP="00950771">
      <w:pPr>
        <w:pStyle w:val="OTC-para"/>
      </w:pPr>
      <w:r>
        <w:t>The Executive Principal and the Assistant Principal</w:t>
      </w:r>
      <w:r w:rsidR="003503BA">
        <w:t>/Curriculum Leader</w:t>
      </w:r>
      <w:r>
        <w:t xml:space="preserve"> are the only authorised College personnel who will have access to the Register.</w:t>
      </w:r>
    </w:p>
    <w:p w14:paraId="270B5AA5" w14:textId="2E16FB50" w:rsidR="00791315" w:rsidRPr="001901BB" w:rsidRDefault="00791315" w:rsidP="00950771">
      <w:pPr>
        <w:pStyle w:val="OTC-Subheading1"/>
      </w:pPr>
      <w:r w:rsidRPr="001901BB">
        <w:t>Communication</w:t>
      </w:r>
    </w:p>
    <w:p w14:paraId="08B12A6B" w14:textId="77777777" w:rsidR="00791315" w:rsidRDefault="00791315" w:rsidP="00950771">
      <w:pPr>
        <w:pStyle w:val="OTC-para"/>
        <w:rPr>
          <w:rStyle w:val="normaltextrun"/>
          <w:color w:val="000000"/>
          <w:shd w:val="clear" w:color="auto" w:fill="FFFFFF"/>
        </w:rPr>
      </w:pPr>
      <w:r>
        <w:rPr>
          <w:rStyle w:val="normaltextrun"/>
          <w:color w:val="000000"/>
          <w:shd w:val="clear" w:color="auto" w:fill="FFFFFF"/>
        </w:rPr>
        <w:t>The College will communicate this policy through:</w:t>
      </w:r>
    </w:p>
    <w:p w14:paraId="2F4BF9F6" w14:textId="5211AC42" w:rsidR="00791315" w:rsidRPr="00791315" w:rsidRDefault="00791315" w:rsidP="00950771">
      <w:pPr>
        <w:pStyle w:val="OTC-para"/>
        <w:numPr>
          <w:ilvl w:val="0"/>
          <w:numId w:val="36"/>
        </w:numPr>
        <w:ind w:left="1434" w:hanging="357"/>
        <w:contextualSpacing/>
        <w:rPr>
          <w:rStyle w:val="normaltextrun"/>
          <w:color w:val="000000"/>
          <w:shd w:val="clear" w:color="auto" w:fill="FFFFFF"/>
        </w:rPr>
      </w:pPr>
      <w:r w:rsidRPr="00791315">
        <w:rPr>
          <w:rStyle w:val="normaltextrun"/>
          <w:color w:val="000000"/>
          <w:shd w:val="clear" w:color="auto" w:fill="FFFFFF"/>
        </w:rPr>
        <w:t>the College website</w:t>
      </w:r>
    </w:p>
    <w:p w14:paraId="221D4BE6" w14:textId="77777777" w:rsidR="00791315" w:rsidRDefault="00791315" w:rsidP="00950771">
      <w:pPr>
        <w:pStyle w:val="OTC-para"/>
        <w:numPr>
          <w:ilvl w:val="0"/>
          <w:numId w:val="36"/>
        </w:numPr>
        <w:ind w:left="1434" w:hanging="357"/>
        <w:contextualSpacing/>
        <w:rPr>
          <w:rStyle w:val="normaltextrun"/>
          <w:color w:val="000000"/>
          <w:shd w:val="clear" w:color="auto" w:fill="FFFFFF"/>
        </w:rPr>
      </w:pPr>
      <w:r w:rsidRPr="00791315">
        <w:rPr>
          <w:rStyle w:val="normaltextrun"/>
          <w:color w:val="000000"/>
          <w:shd w:val="clear" w:color="auto" w:fill="FFFFFF"/>
        </w:rPr>
        <w:t>staff induction</w:t>
      </w:r>
    </w:p>
    <w:p w14:paraId="4E04759D" w14:textId="3B5C478F" w:rsidR="002B4600" w:rsidRDefault="002B4600" w:rsidP="00950771">
      <w:pPr>
        <w:pStyle w:val="OTC-para"/>
        <w:numPr>
          <w:ilvl w:val="0"/>
          <w:numId w:val="36"/>
        </w:numPr>
        <w:ind w:left="1434" w:hanging="357"/>
        <w:contextualSpacing/>
        <w:rPr>
          <w:rStyle w:val="normaltextrun"/>
          <w:color w:val="000000"/>
          <w:shd w:val="clear" w:color="auto" w:fill="FFFFFF"/>
        </w:rPr>
      </w:pPr>
      <w:r>
        <w:rPr>
          <w:rStyle w:val="normaltextrun"/>
          <w:color w:val="000000"/>
          <w:shd w:val="clear" w:color="auto" w:fill="FFFFFF"/>
        </w:rPr>
        <w:t>Teacher</w:t>
      </w:r>
      <w:r w:rsidR="00384055">
        <w:rPr>
          <w:rStyle w:val="normaltextrun"/>
          <w:color w:val="000000"/>
          <w:shd w:val="clear" w:color="auto" w:fill="FFFFFF"/>
        </w:rPr>
        <w:t>s’</w:t>
      </w:r>
      <w:r>
        <w:rPr>
          <w:rStyle w:val="normaltextrun"/>
          <w:color w:val="000000"/>
          <w:shd w:val="clear" w:color="auto" w:fill="FFFFFF"/>
        </w:rPr>
        <w:t xml:space="preserve"> Handbook</w:t>
      </w:r>
    </w:p>
    <w:p w14:paraId="32235AB6" w14:textId="6F79EE59" w:rsidR="002B4600" w:rsidRPr="00791315" w:rsidRDefault="002B4600" w:rsidP="00950771">
      <w:pPr>
        <w:pStyle w:val="OTC-para"/>
        <w:numPr>
          <w:ilvl w:val="0"/>
          <w:numId w:val="36"/>
        </w:numPr>
        <w:ind w:left="1434" w:hanging="357"/>
        <w:contextualSpacing/>
        <w:rPr>
          <w:rStyle w:val="normaltextrun"/>
          <w:color w:val="000000"/>
          <w:shd w:val="clear" w:color="auto" w:fill="FFFFFF"/>
        </w:rPr>
      </w:pPr>
      <w:r>
        <w:rPr>
          <w:rStyle w:val="normaltextrun"/>
          <w:color w:val="000000"/>
          <w:shd w:val="clear" w:color="auto" w:fill="FFFFFF"/>
        </w:rPr>
        <w:t>Staff Handbook</w:t>
      </w:r>
    </w:p>
    <w:p w14:paraId="5E4434C9" w14:textId="44A4AE65" w:rsidR="00791315" w:rsidRPr="00791315" w:rsidRDefault="007C2D3D" w:rsidP="00950771">
      <w:pPr>
        <w:pStyle w:val="OTC-para"/>
        <w:numPr>
          <w:ilvl w:val="0"/>
          <w:numId w:val="36"/>
        </w:numPr>
        <w:ind w:left="1434" w:hanging="357"/>
        <w:contextualSpacing/>
        <w:rPr>
          <w:rStyle w:val="normaltextrun"/>
          <w:color w:val="000000"/>
          <w:shd w:val="clear" w:color="auto" w:fill="FFFFFF"/>
        </w:rPr>
      </w:pPr>
      <w:r w:rsidRPr="007C2D3D">
        <w:rPr>
          <w:rStyle w:val="normaltextrun"/>
          <w:color w:val="000000"/>
          <w:shd w:val="clear" w:color="auto" w:fill="FFFFFF"/>
        </w:rPr>
        <w:t>Student &amp; Parent/Guardian Handbook</w:t>
      </w:r>
      <w:r w:rsidR="007817CD">
        <w:rPr>
          <w:rStyle w:val="normaltextrun"/>
          <w:color w:val="000000"/>
          <w:shd w:val="clear" w:color="auto" w:fill="FFFFFF"/>
        </w:rPr>
        <w:t>.</w:t>
      </w:r>
    </w:p>
    <w:p w14:paraId="0FFB6829" w14:textId="3A97643C" w:rsidR="00C700BA" w:rsidRPr="001901BB" w:rsidRDefault="00C700BA" w:rsidP="00950771">
      <w:pPr>
        <w:pStyle w:val="OTC-Subheading1"/>
      </w:pPr>
      <w:r w:rsidRPr="001901BB">
        <w:t>Related Policies</w:t>
      </w:r>
    </w:p>
    <w:p w14:paraId="6DA742E9" w14:textId="3E34F57C" w:rsidR="00C700BA" w:rsidRPr="003D1FD9" w:rsidRDefault="003D1FD9" w:rsidP="00950771">
      <w:pPr>
        <w:pStyle w:val="OTC-para"/>
        <w:numPr>
          <w:ilvl w:val="0"/>
          <w:numId w:val="37"/>
        </w:numPr>
        <w:ind w:left="1434" w:hanging="357"/>
        <w:contextualSpacing/>
      </w:pPr>
      <w:r w:rsidRPr="003D1FD9">
        <w:t>Complaints Policy and Procedure</w:t>
      </w:r>
    </w:p>
    <w:p w14:paraId="21E6CB75" w14:textId="5D2C3493" w:rsidR="00791315" w:rsidRDefault="003D1FD9" w:rsidP="00950771">
      <w:pPr>
        <w:pStyle w:val="OTC-para"/>
        <w:numPr>
          <w:ilvl w:val="0"/>
          <w:numId w:val="37"/>
        </w:numPr>
        <w:ind w:left="1434" w:hanging="357"/>
        <w:contextualSpacing/>
      </w:pPr>
      <w:r w:rsidRPr="003D1FD9">
        <w:t xml:space="preserve">Student </w:t>
      </w:r>
      <w:r w:rsidR="00C700BA" w:rsidRPr="003D1FD9">
        <w:t>Behaviour Management Policy</w:t>
      </w:r>
    </w:p>
    <w:p w14:paraId="746FBD10" w14:textId="77777777" w:rsidR="00DA4508" w:rsidRDefault="00DA4508" w:rsidP="00DA4508">
      <w:pPr>
        <w:pStyle w:val="OTC-para"/>
        <w:contextualSpacing/>
      </w:pPr>
    </w:p>
    <w:p w14:paraId="21D50ED4" w14:textId="77777777" w:rsidR="00DA4508" w:rsidRDefault="00DA4508" w:rsidP="00DA4508">
      <w:pPr>
        <w:pStyle w:val="OTC-para"/>
        <w:contextualSpacing/>
      </w:pPr>
    </w:p>
    <w:p w14:paraId="64F12433" w14:textId="77777777" w:rsidR="00DA4508" w:rsidRDefault="00DA4508" w:rsidP="00DA4508">
      <w:pPr>
        <w:pStyle w:val="OTC-para"/>
        <w:contextualSpacing/>
      </w:pPr>
    </w:p>
    <w:p w14:paraId="2174AE76" w14:textId="77777777" w:rsidR="00DA4508" w:rsidRDefault="00DA4508" w:rsidP="00DA4508">
      <w:pPr>
        <w:pStyle w:val="OTC-para"/>
        <w:contextualSpacing/>
      </w:pPr>
    </w:p>
    <w:p w14:paraId="33E1ACB6" w14:textId="77777777" w:rsidR="00DA4508" w:rsidRDefault="00DA4508" w:rsidP="00DA4508">
      <w:pPr>
        <w:pStyle w:val="OTC-para"/>
        <w:contextualSpacing/>
      </w:pPr>
    </w:p>
    <w:p w14:paraId="15354999" w14:textId="77777777" w:rsidR="00DA4508" w:rsidRDefault="00DA4508" w:rsidP="00DA4508">
      <w:pPr>
        <w:pStyle w:val="OTC-para"/>
        <w:contextualSpacing/>
      </w:pPr>
    </w:p>
    <w:p w14:paraId="383CC11E" w14:textId="77777777" w:rsidR="00DA4508" w:rsidRDefault="00DA4508" w:rsidP="00DA4508">
      <w:pPr>
        <w:pStyle w:val="OTC-para"/>
        <w:contextualSpacing/>
      </w:pPr>
    </w:p>
    <w:p w14:paraId="051860F0" w14:textId="77777777" w:rsidR="00DA4508" w:rsidRDefault="00DA4508" w:rsidP="00DA4508">
      <w:pPr>
        <w:pStyle w:val="OTC-para"/>
        <w:contextualSpacing/>
      </w:pPr>
    </w:p>
    <w:p w14:paraId="07EAC2CE" w14:textId="37123CA1" w:rsidR="003D1FD9" w:rsidRDefault="001901BB" w:rsidP="00950771">
      <w:pPr>
        <w:pStyle w:val="OTC-Subheading1"/>
      </w:pPr>
      <w:r w:rsidRPr="00383F24">
        <w:lastRenderedPageBreak/>
        <w:t>Approval and Review</w:t>
      </w:r>
    </w:p>
    <w:p w14:paraId="5ECB7D90" w14:textId="77777777" w:rsidR="0067687A" w:rsidRPr="00580748" w:rsidRDefault="00AE1CA7" w:rsidP="0067687A">
      <w:pPr>
        <w:pStyle w:val="OTC-Subheading1"/>
        <w:numPr>
          <w:ilvl w:val="0"/>
          <w:numId w:val="0"/>
        </w:numPr>
        <w:spacing w:before="0" w:after="0"/>
        <w:ind w:left="284"/>
        <w:rPr>
          <w:b w:val="0"/>
          <w:bCs w:val="0"/>
        </w:rPr>
      </w:pPr>
      <w:r w:rsidRPr="00580748">
        <w:rPr>
          <w:b w:val="0"/>
          <w:bCs w:val="0"/>
        </w:rPr>
        <w:t xml:space="preserve">      The College will annually review suspension and expulsion data to identify trends, </w:t>
      </w:r>
      <w:r w:rsidR="0067687A" w:rsidRPr="00580748">
        <w:rPr>
          <w:b w:val="0"/>
          <w:bCs w:val="0"/>
        </w:rPr>
        <w:t xml:space="preserve">    </w:t>
      </w:r>
    </w:p>
    <w:p w14:paraId="10652F29" w14:textId="3632DDE5" w:rsidR="00AE1CA7" w:rsidRPr="0067687A" w:rsidRDefault="0067687A" w:rsidP="0067687A">
      <w:pPr>
        <w:pStyle w:val="OTC-Subheading1"/>
        <w:numPr>
          <w:ilvl w:val="0"/>
          <w:numId w:val="0"/>
        </w:numPr>
        <w:spacing w:before="0" w:after="0"/>
        <w:ind w:left="284"/>
        <w:rPr>
          <w:b w:val="0"/>
          <w:bCs w:val="0"/>
        </w:rPr>
      </w:pPr>
      <w:r w:rsidRPr="00580748">
        <w:rPr>
          <w:b w:val="0"/>
          <w:bCs w:val="0"/>
        </w:rPr>
        <w:t xml:space="preserve">      </w:t>
      </w:r>
      <w:r w:rsidR="00AE1CA7" w:rsidRPr="00580748">
        <w:rPr>
          <w:b w:val="0"/>
          <w:bCs w:val="0"/>
        </w:rPr>
        <w:t>inequities and opportunities for improved student support.</w:t>
      </w:r>
    </w:p>
    <w:p w14:paraId="1A4CD25C" w14:textId="77777777" w:rsidR="00AE1CA7" w:rsidRPr="00AE1CA7" w:rsidRDefault="00AE1CA7" w:rsidP="00263FE6">
      <w:pPr>
        <w:pStyle w:val="OTC-para"/>
        <w:ind w:left="0"/>
      </w:pPr>
    </w:p>
    <w:p w14:paraId="6436F9DE" w14:textId="77777777" w:rsidR="00950771" w:rsidRPr="00950771" w:rsidRDefault="00950771" w:rsidP="00950771">
      <w:pPr>
        <w:pStyle w:val="OTC-para"/>
        <w:rPr>
          <w:sz w:val="8"/>
          <w:szCs w:val="8"/>
        </w:rPr>
      </w:pPr>
    </w:p>
    <w:tbl>
      <w:tblPr>
        <w:tblW w:w="5653"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3"/>
        <w:gridCol w:w="3090"/>
      </w:tblGrid>
      <w:tr w:rsidR="003D1FD9" w:rsidRPr="00950771" w14:paraId="37078C6A" w14:textId="77777777" w:rsidTr="00950771">
        <w:trPr>
          <w:trHeight w:val="300"/>
        </w:trPr>
        <w:tc>
          <w:tcPr>
            <w:tcW w:w="2563" w:type="dxa"/>
            <w:tcBorders>
              <w:top w:val="single" w:sz="6" w:space="0" w:color="auto"/>
              <w:left w:val="single" w:sz="6" w:space="0" w:color="auto"/>
              <w:bottom w:val="single" w:sz="6" w:space="0" w:color="auto"/>
              <w:right w:val="single" w:sz="6" w:space="0" w:color="auto"/>
            </w:tcBorders>
            <w:hideMark/>
          </w:tcPr>
          <w:p w14:paraId="2FDC3B1F" w14:textId="33C2A531" w:rsidR="003D1FD9" w:rsidRPr="006A42F4" w:rsidRDefault="003D1FD9" w:rsidP="00950771">
            <w:pPr>
              <w:spacing w:after="60" w:line="240" w:lineRule="auto"/>
              <w:textAlignment w:val="baseline"/>
              <w:rPr>
                <w:rFonts w:ascii="Segoe UI" w:eastAsia="Times New Roman" w:hAnsi="Segoe UI" w:cs="Segoe UI"/>
                <w:kern w:val="0"/>
                <w:sz w:val="18"/>
                <w:szCs w:val="18"/>
                <w14:ligatures w14:val="none"/>
              </w:rPr>
            </w:pPr>
            <w:r w:rsidRPr="006A42F4">
              <w:rPr>
                <w:rFonts w:ascii="Univers Light" w:eastAsia="Times New Roman" w:hAnsi="Univers Light" w:cs="Segoe UI"/>
                <w:kern w:val="0"/>
                <w:sz w:val="18"/>
                <w:szCs w:val="18"/>
                <w:lang w:val="en-US"/>
                <w14:ligatures w14:val="none"/>
              </w:rPr>
              <w:t>Document Owner</w:t>
            </w:r>
            <w:r w:rsidR="00950771" w:rsidRPr="006A42F4">
              <w:rPr>
                <w:rFonts w:ascii="Univers Light" w:eastAsia="Times New Roman" w:hAnsi="Univers Light" w:cs="Segoe UI"/>
                <w:kern w:val="0"/>
                <w:sz w:val="18"/>
                <w:szCs w:val="18"/>
                <w:lang w:val="en-US"/>
                <w14:ligatures w14:val="none"/>
              </w:rPr>
              <w:t>:</w:t>
            </w:r>
          </w:p>
        </w:tc>
        <w:tc>
          <w:tcPr>
            <w:tcW w:w="3090" w:type="dxa"/>
            <w:tcBorders>
              <w:top w:val="single" w:sz="6" w:space="0" w:color="auto"/>
              <w:left w:val="single" w:sz="6" w:space="0" w:color="auto"/>
              <w:bottom w:val="single" w:sz="6" w:space="0" w:color="auto"/>
              <w:right w:val="single" w:sz="6" w:space="0" w:color="auto"/>
            </w:tcBorders>
            <w:hideMark/>
          </w:tcPr>
          <w:p w14:paraId="2ED4DBF8" w14:textId="2F41CF10" w:rsidR="003D1FD9" w:rsidRPr="006A42F4" w:rsidRDefault="00950771" w:rsidP="00950771">
            <w:pPr>
              <w:spacing w:after="60" w:line="240" w:lineRule="auto"/>
              <w:textAlignment w:val="baseline"/>
              <w:rPr>
                <w:rFonts w:ascii="Segoe UI" w:eastAsia="Times New Roman" w:hAnsi="Segoe UI" w:cs="Segoe UI"/>
                <w:kern w:val="0"/>
                <w:sz w:val="18"/>
                <w:szCs w:val="18"/>
                <w14:ligatures w14:val="none"/>
              </w:rPr>
            </w:pPr>
            <w:r w:rsidRPr="006A42F4">
              <w:rPr>
                <w:rFonts w:ascii="Univers Light" w:eastAsia="Times New Roman" w:hAnsi="Univers Light" w:cs="Segoe UI"/>
                <w:kern w:val="0"/>
                <w:sz w:val="18"/>
                <w:szCs w:val="18"/>
                <w:lang w:val="en-US"/>
                <w14:ligatures w14:val="none"/>
              </w:rPr>
              <w:t xml:space="preserve">Executive </w:t>
            </w:r>
            <w:r w:rsidR="003D1FD9" w:rsidRPr="006A42F4">
              <w:rPr>
                <w:rFonts w:ascii="Univers Light" w:eastAsia="Times New Roman" w:hAnsi="Univers Light" w:cs="Segoe UI"/>
                <w:kern w:val="0"/>
                <w:sz w:val="18"/>
                <w:szCs w:val="18"/>
                <w:lang w:val="en-US"/>
                <w14:ligatures w14:val="none"/>
              </w:rPr>
              <w:t>Principal</w:t>
            </w:r>
          </w:p>
        </w:tc>
      </w:tr>
      <w:tr w:rsidR="003D1FD9" w:rsidRPr="00950771" w14:paraId="042B90A2" w14:textId="77777777" w:rsidTr="00950771">
        <w:trPr>
          <w:trHeight w:val="300"/>
        </w:trPr>
        <w:tc>
          <w:tcPr>
            <w:tcW w:w="2563" w:type="dxa"/>
            <w:tcBorders>
              <w:top w:val="single" w:sz="6" w:space="0" w:color="auto"/>
              <w:left w:val="single" w:sz="6" w:space="0" w:color="auto"/>
              <w:bottom w:val="single" w:sz="6" w:space="0" w:color="auto"/>
              <w:right w:val="single" w:sz="6" w:space="0" w:color="auto"/>
            </w:tcBorders>
            <w:hideMark/>
          </w:tcPr>
          <w:p w14:paraId="37A297C0" w14:textId="0538CEEF" w:rsidR="003D1FD9" w:rsidRPr="006A42F4" w:rsidRDefault="00950771" w:rsidP="00950771">
            <w:pPr>
              <w:spacing w:after="60" w:line="240" w:lineRule="auto"/>
              <w:textAlignment w:val="baseline"/>
              <w:rPr>
                <w:rFonts w:ascii="Segoe UI" w:eastAsia="Times New Roman" w:hAnsi="Segoe UI" w:cs="Segoe UI"/>
                <w:kern w:val="0"/>
                <w:sz w:val="18"/>
                <w:szCs w:val="18"/>
                <w14:ligatures w14:val="none"/>
              </w:rPr>
            </w:pPr>
            <w:r w:rsidRPr="006A42F4">
              <w:rPr>
                <w:rFonts w:ascii="Univers Light" w:eastAsia="Times New Roman" w:hAnsi="Univers Light" w:cs="Segoe UI"/>
                <w:kern w:val="0"/>
                <w:sz w:val="18"/>
                <w:szCs w:val="18"/>
                <w:lang w:val="en-US"/>
                <w14:ligatures w14:val="none"/>
              </w:rPr>
              <w:t>Approved</w:t>
            </w:r>
            <w:r w:rsidR="003D1FD9" w:rsidRPr="006A42F4">
              <w:rPr>
                <w:rFonts w:ascii="Univers Light" w:eastAsia="Times New Roman" w:hAnsi="Univers Light" w:cs="Segoe UI"/>
                <w:kern w:val="0"/>
                <w:sz w:val="18"/>
                <w:szCs w:val="18"/>
                <w:lang w:val="en-US"/>
                <w14:ligatures w14:val="none"/>
              </w:rPr>
              <w:t xml:space="preserve"> by:</w:t>
            </w:r>
          </w:p>
        </w:tc>
        <w:tc>
          <w:tcPr>
            <w:tcW w:w="3090" w:type="dxa"/>
            <w:tcBorders>
              <w:top w:val="single" w:sz="6" w:space="0" w:color="auto"/>
              <w:left w:val="single" w:sz="6" w:space="0" w:color="auto"/>
              <w:bottom w:val="single" w:sz="6" w:space="0" w:color="auto"/>
              <w:right w:val="single" w:sz="6" w:space="0" w:color="auto"/>
            </w:tcBorders>
            <w:hideMark/>
          </w:tcPr>
          <w:p w14:paraId="73A46109" w14:textId="1B125800" w:rsidR="003D1FD9" w:rsidRPr="006A42F4" w:rsidRDefault="003D1FD9" w:rsidP="00950771">
            <w:pPr>
              <w:spacing w:after="60" w:line="240" w:lineRule="auto"/>
              <w:textAlignment w:val="baseline"/>
              <w:rPr>
                <w:rFonts w:ascii="Segoe UI" w:eastAsia="Times New Roman" w:hAnsi="Segoe UI" w:cs="Segoe UI"/>
                <w:kern w:val="0"/>
                <w:sz w:val="18"/>
                <w:szCs w:val="18"/>
                <w14:ligatures w14:val="none"/>
              </w:rPr>
            </w:pPr>
            <w:r w:rsidRPr="006A42F4">
              <w:rPr>
                <w:rFonts w:ascii="Univers Light" w:eastAsia="Times New Roman" w:hAnsi="Univers Light" w:cs="Segoe UI"/>
                <w:kern w:val="0"/>
                <w:sz w:val="18"/>
                <w:szCs w:val="18"/>
                <w:lang w:val="en-US"/>
                <w14:ligatures w14:val="none"/>
              </w:rPr>
              <w:t>College Board</w:t>
            </w:r>
          </w:p>
        </w:tc>
      </w:tr>
      <w:tr w:rsidR="004D38B6" w:rsidRPr="00950771" w14:paraId="022C029E" w14:textId="77777777" w:rsidTr="00950771">
        <w:trPr>
          <w:trHeight w:val="300"/>
        </w:trPr>
        <w:tc>
          <w:tcPr>
            <w:tcW w:w="2563" w:type="dxa"/>
            <w:tcBorders>
              <w:top w:val="single" w:sz="6" w:space="0" w:color="auto"/>
              <w:left w:val="single" w:sz="6" w:space="0" w:color="auto"/>
              <w:bottom w:val="single" w:sz="6" w:space="0" w:color="auto"/>
              <w:right w:val="single" w:sz="6" w:space="0" w:color="auto"/>
            </w:tcBorders>
          </w:tcPr>
          <w:p w14:paraId="52BD1661" w14:textId="0082AF89" w:rsidR="004D38B6" w:rsidRPr="006A42F4" w:rsidRDefault="004D38B6" w:rsidP="004D38B6">
            <w:pPr>
              <w:spacing w:after="60" w:line="240" w:lineRule="auto"/>
              <w:textAlignment w:val="baseline"/>
              <w:rPr>
                <w:rFonts w:ascii="Univers Light" w:eastAsia="Times New Roman" w:hAnsi="Univers Light" w:cs="Segoe UI"/>
                <w:kern w:val="0"/>
                <w:sz w:val="18"/>
                <w:szCs w:val="18"/>
                <w:lang w:val="en-US"/>
                <w14:ligatures w14:val="none"/>
              </w:rPr>
            </w:pPr>
            <w:r w:rsidRPr="006A42F4">
              <w:rPr>
                <w:rFonts w:ascii="Univers Light" w:eastAsia="Times New Roman" w:hAnsi="Univers Light" w:cs="Segoe UI"/>
                <w:kern w:val="0"/>
                <w:sz w:val="18"/>
                <w:szCs w:val="18"/>
                <w:lang w:val="en-US"/>
                <w14:ligatures w14:val="none"/>
              </w:rPr>
              <w:t>Approval date:</w:t>
            </w:r>
          </w:p>
        </w:tc>
        <w:tc>
          <w:tcPr>
            <w:tcW w:w="3090" w:type="dxa"/>
            <w:tcBorders>
              <w:top w:val="single" w:sz="6" w:space="0" w:color="auto"/>
              <w:left w:val="single" w:sz="6" w:space="0" w:color="auto"/>
              <w:bottom w:val="single" w:sz="6" w:space="0" w:color="auto"/>
              <w:right w:val="single" w:sz="6" w:space="0" w:color="auto"/>
            </w:tcBorders>
          </w:tcPr>
          <w:p w14:paraId="3B107A2E" w14:textId="0E36BE82" w:rsidR="004D38B6" w:rsidRPr="006A42F4" w:rsidRDefault="00580748" w:rsidP="004D38B6">
            <w:pPr>
              <w:spacing w:after="60" w:line="240" w:lineRule="auto"/>
              <w:textAlignment w:val="baseline"/>
              <w:rPr>
                <w:rFonts w:ascii="Univers Light" w:eastAsia="Times New Roman" w:hAnsi="Univers Light" w:cs="Segoe UI"/>
                <w:kern w:val="0"/>
                <w:sz w:val="18"/>
                <w:szCs w:val="18"/>
                <w:lang w:val="en-US"/>
                <w14:ligatures w14:val="none"/>
              </w:rPr>
            </w:pPr>
            <w:r>
              <w:rPr>
                <w:rFonts w:ascii="Univers Light" w:eastAsia="Times New Roman" w:hAnsi="Univers Light" w:cs="Segoe UI"/>
                <w:kern w:val="0"/>
                <w:sz w:val="18"/>
                <w:szCs w:val="18"/>
                <w:lang w:val="en-US"/>
                <w14:ligatures w14:val="none"/>
              </w:rPr>
              <w:t>13</w:t>
            </w:r>
            <w:r w:rsidRPr="00580748">
              <w:rPr>
                <w:rFonts w:ascii="Univers Light" w:eastAsia="Times New Roman" w:hAnsi="Univers Light" w:cs="Segoe UI"/>
                <w:kern w:val="0"/>
                <w:sz w:val="18"/>
                <w:szCs w:val="18"/>
                <w:vertAlign w:val="superscript"/>
                <w:lang w:val="en-US"/>
                <w14:ligatures w14:val="none"/>
              </w:rPr>
              <w:t>th</w:t>
            </w:r>
            <w:r>
              <w:rPr>
                <w:rFonts w:ascii="Univers Light" w:eastAsia="Times New Roman" w:hAnsi="Univers Light" w:cs="Segoe UI"/>
                <w:kern w:val="0"/>
                <w:sz w:val="18"/>
                <w:szCs w:val="18"/>
                <w:lang w:val="en-US"/>
                <w14:ligatures w14:val="none"/>
              </w:rPr>
              <w:t xml:space="preserve"> May, 2026</w:t>
            </w:r>
          </w:p>
        </w:tc>
      </w:tr>
      <w:tr w:rsidR="004D38B6" w:rsidRPr="00950771" w14:paraId="6D49335F" w14:textId="77777777" w:rsidTr="00950771">
        <w:trPr>
          <w:trHeight w:val="300"/>
        </w:trPr>
        <w:tc>
          <w:tcPr>
            <w:tcW w:w="2563" w:type="dxa"/>
            <w:tcBorders>
              <w:top w:val="single" w:sz="6" w:space="0" w:color="auto"/>
              <w:left w:val="single" w:sz="6" w:space="0" w:color="auto"/>
              <w:bottom w:val="single" w:sz="6" w:space="0" w:color="auto"/>
              <w:right w:val="single" w:sz="6" w:space="0" w:color="auto"/>
            </w:tcBorders>
          </w:tcPr>
          <w:p w14:paraId="28BC87A5" w14:textId="3094C21C" w:rsidR="004D38B6" w:rsidRPr="006A42F4" w:rsidRDefault="004D38B6" w:rsidP="004D38B6">
            <w:pPr>
              <w:spacing w:after="60" w:line="240" w:lineRule="auto"/>
              <w:textAlignment w:val="baseline"/>
              <w:rPr>
                <w:rFonts w:ascii="Univers Light" w:eastAsia="Times New Roman" w:hAnsi="Univers Light" w:cs="Segoe UI"/>
                <w:kern w:val="0"/>
                <w:sz w:val="18"/>
                <w:szCs w:val="18"/>
                <w:lang w:val="en-US"/>
                <w14:ligatures w14:val="none"/>
              </w:rPr>
            </w:pPr>
            <w:r w:rsidRPr="006A42F4">
              <w:rPr>
                <w:rFonts w:ascii="Univers Light" w:eastAsia="Times New Roman" w:hAnsi="Univers Light" w:cs="Segoe UI"/>
                <w:kern w:val="0"/>
                <w:sz w:val="18"/>
                <w:szCs w:val="18"/>
                <w:lang w:val="en-US"/>
                <w14:ligatures w14:val="none"/>
              </w:rPr>
              <w:t>Next review date:</w:t>
            </w:r>
          </w:p>
        </w:tc>
        <w:tc>
          <w:tcPr>
            <w:tcW w:w="3090" w:type="dxa"/>
            <w:tcBorders>
              <w:top w:val="single" w:sz="6" w:space="0" w:color="auto"/>
              <w:left w:val="single" w:sz="6" w:space="0" w:color="auto"/>
              <w:bottom w:val="single" w:sz="6" w:space="0" w:color="auto"/>
              <w:right w:val="single" w:sz="6" w:space="0" w:color="auto"/>
            </w:tcBorders>
          </w:tcPr>
          <w:p w14:paraId="63AC8A79" w14:textId="74DB6BEC" w:rsidR="004D38B6" w:rsidRPr="006A42F4" w:rsidRDefault="005330CD" w:rsidP="004D38B6">
            <w:pPr>
              <w:spacing w:after="60" w:line="240" w:lineRule="auto"/>
              <w:textAlignment w:val="baseline"/>
              <w:rPr>
                <w:rFonts w:ascii="Univers Light" w:eastAsia="Times New Roman" w:hAnsi="Univers Light" w:cs="Segoe UI"/>
                <w:kern w:val="0"/>
                <w:sz w:val="18"/>
                <w:szCs w:val="18"/>
                <w:lang w:val="en-US"/>
                <w14:ligatures w14:val="none"/>
              </w:rPr>
            </w:pPr>
            <w:r>
              <w:rPr>
                <w:rFonts w:ascii="Univers Light" w:eastAsia="Times New Roman" w:hAnsi="Univers Light" w:cs="Segoe UI"/>
                <w:kern w:val="0"/>
                <w:sz w:val="18"/>
                <w:szCs w:val="18"/>
                <w:lang w:val="en-US"/>
                <w14:ligatures w14:val="none"/>
              </w:rPr>
              <w:t>May</w:t>
            </w:r>
            <w:r w:rsidR="004D38B6">
              <w:rPr>
                <w:rFonts w:ascii="Univers Light" w:eastAsia="Times New Roman" w:hAnsi="Univers Light" w:cs="Segoe UI"/>
                <w:kern w:val="0"/>
                <w:sz w:val="18"/>
                <w:szCs w:val="18"/>
                <w:lang w:val="en-US"/>
                <w14:ligatures w14:val="none"/>
              </w:rPr>
              <w:t xml:space="preserve"> 202</w:t>
            </w:r>
            <w:r>
              <w:rPr>
                <w:rFonts w:ascii="Univers Light" w:eastAsia="Times New Roman" w:hAnsi="Univers Light" w:cs="Segoe UI"/>
                <w:kern w:val="0"/>
                <w:sz w:val="18"/>
                <w:szCs w:val="18"/>
                <w:lang w:val="en-US"/>
                <w14:ligatures w14:val="none"/>
              </w:rPr>
              <w:t>6</w:t>
            </w:r>
            <w:r w:rsidR="004D38B6">
              <w:rPr>
                <w:rFonts w:ascii="Univers Light" w:eastAsia="Times New Roman" w:hAnsi="Univers Light" w:cs="Segoe UI"/>
                <w:kern w:val="0"/>
                <w:sz w:val="18"/>
                <w:szCs w:val="18"/>
                <w:lang w:val="en-US"/>
                <w14:ligatures w14:val="none"/>
              </w:rPr>
              <w:t xml:space="preserve"> (and every 12 months thereafter)</w:t>
            </w:r>
          </w:p>
        </w:tc>
      </w:tr>
    </w:tbl>
    <w:p w14:paraId="39B99346" w14:textId="77777777" w:rsidR="003D1FD9" w:rsidRPr="003D1FD9" w:rsidRDefault="003D1FD9" w:rsidP="003D1FD9">
      <w:pPr>
        <w:spacing w:after="120" w:line="240" w:lineRule="auto"/>
        <w:jc w:val="both"/>
        <w:rPr>
          <w:rFonts w:ascii="Univers Light" w:hAnsi="Univers Light"/>
        </w:rPr>
      </w:pPr>
    </w:p>
    <w:p w14:paraId="7A061BCB" w14:textId="77777777" w:rsidR="00383F24" w:rsidRDefault="462FD09F">
      <w:pPr>
        <w:sectPr w:rsidR="00383F24" w:rsidSect="00E95464">
          <w:headerReference w:type="even" r:id="rId13"/>
          <w:headerReference w:type="default" r:id="rId14"/>
          <w:footerReference w:type="default" r:id="rId15"/>
          <w:headerReference w:type="first" r:id="rId16"/>
          <w:pgSz w:w="11906" w:h="16838"/>
          <w:pgMar w:top="567" w:right="851" w:bottom="567" w:left="851" w:header="708" w:footer="708" w:gutter="0"/>
          <w:cols w:space="708"/>
          <w:docGrid w:linePitch="360"/>
        </w:sectPr>
      </w:pPr>
      <w:r>
        <w:br w:type="page"/>
      </w:r>
    </w:p>
    <w:p w14:paraId="183D05E1" w14:textId="32FDD82B" w:rsidR="462FD09F" w:rsidRDefault="004A4609" w:rsidP="00383F24">
      <w:pPr>
        <w:jc w:val="center"/>
      </w:pPr>
      <w:bookmarkStart w:id="0" w:name="_Hlk186891755"/>
      <w:r>
        <w:rPr>
          <w:noProof/>
        </w:rPr>
        <w:lastRenderedPageBreak/>
        <w:drawing>
          <wp:inline distT="0" distB="0" distL="0" distR="0" wp14:anchorId="4F5AC51C" wp14:editId="684894B1">
            <wp:extent cx="2428875" cy="818515"/>
            <wp:effectExtent l="0" t="0" r="9525" b="635"/>
            <wp:docPr id="1108317324"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p>
    <w:p w14:paraId="657B78DF" w14:textId="0003749A" w:rsidR="06F3AF5D" w:rsidRDefault="06F3AF5D" w:rsidP="00950771">
      <w:pPr>
        <w:pStyle w:val="OTC-Heading1"/>
      </w:pPr>
      <w:r w:rsidRPr="462FD09F">
        <w:t xml:space="preserve">Appendix 1 – Register of suspension and expulsion </w:t>
      </w:r>
    </w:p>
    <w:p w14:paraId="58DA829D" w14:textId="206BB4CB" w:rsidR="462FD09F" w:rsidRDefault="462FD09F" w:rsidP="462FD09F">
      <w:pPr>
        <w:spacing w:after="120" w:line="240" w:lineRule="auto"/>
        <w:jc w:val="both"/>
        <w:rPr>
          <w:rFonts w:ascii="Univers Light" w:hAnsi="Univers Light"/>
          <w:b/>
          <w:bCs/>
        </w:rPr>
      </w:pPr>
    </w:p>
    <w:tbl>
      <w:tblPr>
        <w:tblStyle w:val="TableGrid"/>
        <w:tblW w:w="0" w:type="auto"/>
        <w:tblLayout w:type="fixed"/>
        <w:tblLook w:val="06A0" w:firstRow="1" w:lastRow="0" w:firstColumn="1" w:lastColumn="0" w:noHBand="1" w:noVBand="1"/>
      </w:tblPr>
      <w:tblGrid>
        <w:gridCol w:w="1700"/>
        <w:gridCol w:w="1700"/>
        <w:gridCol w:w="1701"/>
        <w:gridCol w:w="1700"/>
        <w:gridCol w:w="1700"/>
        <w:gridCol w:w="1701"/>
        <w:gridCol w:w="1700"/>
        <w:gridCol w:w="1701"/>
      </w:tblGrid>
      <w:tr w:rsidR="462FD09F" w14:paraId="41F60C34" w14:textId="77777777" w:rsidTr="004A4609">
        <w:trPr>
          <w:trHeight w:val="300"/>
        </w:trPr>
        <w:tc>
          <w:tcPr>
            <w:tcW w:w="1700" w:type="dxa"/>
            <w:shd w:val="clear" w:color="auto" w:fill="B1AE28"/>
          </w:tcPr>
          <w:p w14:paraId="742380E7" w14:textId="0CB7E069"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 xml:space="preserve">Student Name </w:t>
            </w:r>
          </w:p>
        </w:tc>
        <w:tc>
          <w:tcPr>
            <w:tcW w:w="1700" w:type="dxa"/>
            <w:shd w:val="clear" w:color="auto" w:fill="B1AE28"/>
          </w:tcPr>
          <w:p w14:paraId="67A0AC3F" w14:textId="7D200098"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 xml:space="preserve">Year level </w:t>
            </w:r>
          </w:p>
        </w:tc>
        <w:tc>
          <w:tcPr>
            <w:tcW w:w="1701" w:type="dxa"/>
            <w:shd w:val="clear" w:color="auto" w:fill="B1AE28"/>
          </w:tcPr>
          <w:p w14:paraId="78C41E6A" w14:textId="44271E4D"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Date of suspension or expulsion</w:t>
            </w:r>
          </w:p>
        </w:tc>
        <w:tc>
          <w:tcPr>
            <w:tcW w:w="1700" w:type="dxa"/>
            <w:shd w:val="clear" w:color="auto" w:fill="B1AE28"/>
          </w:tcPr>
          <w:p w14:paraId="654C6281" w14:textId="07CC4ED1"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Duration</w:t>
            </w:r>
            <w:r w:rsidR="00383F24">
              <w:rPr>
                <w:rFonts w:ascii="Univers Light" w:hAnsi="Univers Light"/>
                <w:b/>
                <w:bCs/>
                <w:sz w:val="22"/>
                <w:szCs w:val="22"/>
              </w:rPr>
              <w:t xml:space="preserve"> (in days)</w:t>
            </w:r>
          </w:p>
        </w:tc>
        <w:tc>
          <w:tcPr>
            <w:tcW w:w="1700" w:type="dxa"/>
            <w:shd w:val="clear" w:color="auto" w:fill="B1AE28"/>
          </w:tcPr>
          <w:p w14:paraId="33F7E45D" w14:textId="7562BC58"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 xml:space="preserve">Start date </w:t>
            </w:r>
          </w:p>
        </w:tc>
        <w:tc>
          <w:tcPr>
            <w:tcW w:w="1701" w:type="dxa"/>
            <w:shd w:val="clear" w:color="auto" w:fill="B1AE28"/>
          </w:tcPr>
          <w:p w14:paraId="597B321F" w14:textId="4EDE35D7"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End date</w:t>
            </w:r>
          </w:p>
        </w:tc>
        <w:tc>
          <w:tcPr>
            <w:tcW w:w="1700" w:type="dxa"/>
            <w:shd w:val="clear" w:color="auto" w:fill="B1AE28"/>
          </w:tcPr>
          <w:p w14:paraId="5406C87D" w14:textId="00FBF0F9"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 xml:space="preserve">Summary of incident </w:t>
            </w:r>
          </w:p>
        </w:tc>
        <w:tc>
          <w:tcPr>
            <w:tcW w:w="1701" w:type="dxa"/>
            <w:shd w:val="clear" w:color="auto" w:fill="B1AE28"/>
          </w:tcPr>
          <w:p w14:paraId="69D1D3A0" w14:textId="3E04D19E" w:rsidR="06F3AF5D" w:rsidRPr="00383F24" w:rsidRDefault="06F3AF5D" w:rsidP="462FD09F">
            <w:pPr>
              <w:rPr>
                <w:rFonts w:ascii="Univers Light" w:hAnsi="Univers Light"/>
                <w:b/>
                <w:bCs/>
                <w:sz w:val="22"/>
                <w:szCs w:val="22"/>
              </w:rPr>
            </w:pPr>
            <w:r w:rsidRPr="00383F24">
              <w:rPr>
                <w:rFonts w:ascii="Univers Light" w:hAnsi="Univers Light"/>
                <w:b/>
                <w:bCs/>
                <w:sz w:val="22"/>
                <w:szCs w:val="22"/>
              </w:rPr>
              <w:t>Support provided to student</w:t>
            </w:r>
          </w:p>
        </w:tc>
      </w:tr>
      <w:tr w:rsidR="462FD09F" w14:paraId="08CEC07A" w14:textId="77777777" w:rsidTr="00383F24">
        <w:trPr>
          <w:trHeight w:val="300"/>
        </w:trPr>
        <w:tc>
          <w:tcPr>
            <w:tcW w:w="1700" w:type="dxa"/>
          </w:tcPr>
          <w:p w14:paraId="3D9F4362" w14:textId="1085412D" w:rsidR="462FD09F" w:rsidRDefault="462FD09F" w:rsidP="462FD09F">
            <w:pPr>
              <w:rPr>
                <w:rFonts w:ascii="Univers Light" w:hAnsi="Univers Light"/>
                <w:b/>
                <w:bCs/>
                <w:highlight w:val="yellow"/>
              </w:rPr>
            </w:pPr>
          </w:p>
        </w:tc>
        <w:tc>
          <w:tcPr>
            <w:tcW w:w="1700" w:type="dxa"/>
          </w:tcPr>
          <w:p w14:paraId="3E66D4B0" w14:textId="1085412D" w:rsidR="462FD09F" w:rsidRDefault="462FD09F" w:rsidP="462FD09F">
            <w:pPr>
              <w:rPr>
                <w:rFonts w:ascii="Univers Light" w:hAnsi="Univers Light"/>
                <w:b/>
                <w:bCs/>
                <w:highlight w:val="yellow"/>
              </w:rPr>
            </w:pPr>
          </w:p>
        </w:tc>
        <w:tc>
          <w:tcPr>
            <w:tcW w:w="1701" w:type="dxa"/>
          </w:tcPr>
          <w:p w14:paraId="168EB72B" w14:textId="1085412D" w:rsidR="462FD09F" w:rsidRDefault="462FD09F" w:rsidP="462FD09F">
            <w:pPr>
              <w:rPr>
                <w:rFonts w:ascii="Univers Light" w:hAnsi="Univers Light"/>
                <w:b/>
                <w:bCs/>
                <w:highlight w:val="yellow"/>
              </w:rPr>
            </w:pPr>
          </w:p>
        </w:tc>
        <w:tc>
          <w:tcPr>
            <w:tcW w:w="1700" w:type="dxa"/>
          </w:tcPr>
          <w:p w14:paraId="0292D655" w14:textId="1085412D" w:rsidR="462FD09F" w:rsidRDefault="462FD09F" w:rsidP="462FD09F">
            <w:pPr>
              <w:rPr>
                <w:rFonts w:ascii="Univers Light" w:hAnsi="Univers Light"/>
                <w:b/>
                <w:bCs/>
                <w:highlight w:val="yellow"/>
              </w:rPr>
            </w:pPr>
          </w:p>
        </w:tc>
        <w:tc>
          <w:tcPr>
            <w:tcW w:w="1700" w:type="dxa"/>
          </w:tcPr>
          <w:p w14:paraId="03AACD30" w14:textId="1085412D" w:rsidR="462FD09F" w:rsidRDefault="462FD09F" w:rsidP="462FD09F">
            <w:pPr>
              <w:rPr>
                <w:rFonts w:ascii="Univers Light" w:hAnsi="Univers Light"/>
                <w:b/>
                <w:bCs/>
                <w:highlight w:val="yellow"/>
              </w:rPr>
            </w:pPr>
          </w:p>
        </w:tc>
        <w:tc>
          <w:tcPr>
            <w:tcW w:w="1701" w:type="dxa"/>
          </w:tcPr>
          <w:p w14:paraId="3055FC63" w14:textId="1085412D" w:rsidR="462FD09F" w:rsidRDefault="462FD09F" w:rsidP="462FD09F">
            <w:pPr>
              <w:rPr>
                <w:rFonts w:ascii="Univers Light" w:hAnsi="Univers Light"/>
                <w:b/>
                <w:bCs/>
                <w:highlight w:val="yellow"/>
              </w:rPr>
            </w:pPr>
          </w:p>
        </w:tc>
        <w:tc>
          <w:tcPr>
            <w:tcW w:w="1700" w:type="dxa"/>
          </w:tcPr>
          <w:p w14:paraId="011CD966" w14:textId="1085412D" w:rsidR="462FD09F" w:rsidRDefault="462FD09F" w:rsidP="462FD09F">
            <w:pPr>
              <w:rPr>
                <w:rFonts w:ascii="Univers Light" w:hAnsi="Univers Light"/>
                <w:b/>
                <w:bCs/>
                <w:highlight w:val="yellow"/>
              </w:rPr>
            </w:pPr>
          </w:p>
        </w:tc>
        <w:tc>
          <w:tcPr>
            <w:tcW w:w="1701" w:type="dxa"/>
          </w:tcPr>
          <w:p w14:paraId="75963C52" w14:textId="1421D4CE" w:rsidR="462FD09F" w:rsidRDefault="462FD09F" w:rsidP="462FD09F">
            <w:pPr>
              <w:rPr>
                <w:rFonts w:ascii="Univers Light" w:hAnsi="Univers Light"/>
                <w:b/>
                <w:bCs/>
                <w:highlight w:val="yellow"/>
              </w:rPr>
            </w:pPr>
          </w:p>
        </w:tc>
      </w:tr>
      <w:tr w:rsidR="462FD09F" w14:paraId="629C1F57" w14:textId="77777777" w:rsidTr="00383F24">
        <w:trPr>
          <w:trHeight w:val="300"/>
        </w:trPr>
        <w:tc>
          <w:tcPr>
            <w:tcW w:w="1700" w:type="dxa"/>
          </w:tcPr>
          <w:p w14:paraId="2164B821" w14:textId="1085412D" w:rsidR="462FD09F" w:rsidRDefault="462FD09F" w:rsidP="462FD09F">
            <w:pPr>
              <w:rPr>
                <w:rFonts w:ascii="Univers Light" w:hAnsi="Univers Light"/>
                <w:b/>
                <w:bCs/>
                <w:highlight w:val="yellow"/>
              </w:rPr>
            </w:pPr>
          </w:p>
        </w:tc>
        <w:tc>
          <w:tcPr>
            <w:tcW w:w="1700" w:type="dxa"/>
          </w:tcPr>
          <w:p w14:paraId="091BEE53" w14:textId="1085412D" w:rsidR="462FD09F" w:rsidRDefault="462FD09F" w:rsidP="462FD09F">
            <w:pPr>
              <w:rPr>
                <w:rFonts w:ascii="Univers Light" w:hAnsi="Univers Light"/>
                <w:b/>
                <w:bCs/>
                <w:highlight w:val="yellow"/>
              </w:rPr>
            </w:pPr>
          </w:p>
        </w:tc>
        <w:tc>
          <w:tcPr>
            <w:tcW w:w="1701" w:type="dxa"/>
          </w:tcPr>
          <w:p w14:paraId="55C1B6FB" w14:textId="1085412D" w:rsidR="462FD09F" w:rsidRDefault="462FD09F" w:rsidP="462FD09F">
            <w:pPr>
              <w:rPr>
                <w:rFonts w:ascii="Univers Light" w:hAnsi="Univers Light"/>
                <w:b/>
                <w:bCs/>
                <w:highlight w:val="yellow"/>
              </w:rPr>
            </w:pPr>
          </w:p>
        </w:tc>
        <w:tc>
          <w:tcPr>
            <w:tcW w:w="1700" w:type="dxa"/>
          </w:tcPr>
          <w:p w14:paraId="2E313FE6" w14:textId="1085412D" w:rsidR="462FD09F" w:rsidRDefault="462FD09F" w:rsidP="462FD09F">
            <w:pPr>
              <w:rPr>
                <w:rFonts w:ascii="Univers Light" w:hAnsi="Univers Light"/>
                <w:b/>
                <w:bCs/>
                <w:highlight w:val="yellow"/>
              </w:rPr>
            </w:pPr>
          </w:p>
        </w:tc>
        <w:tc>
          <w:tcPr>
            <w:tcW w:w="1700" w:type="dxa"/>
          </w:tcPr>
          <w:p w14:paraId="1CAB95CF" w14:textId="1085412D" w:rsidR="462FD09F" w:rsidRDefault="462FD09F" w:rsidP="462FD09F">
            <w:pPr>
              <w:rPr>
                <w:rFonts w:ascii="Univers Light" w:hAnsi="Univers Light"/>
                <w:b/>
                <w:bCs/>
                <w:highlight w:val="yellow"/>
              </w:rPr>
            </w:pPr>
          </w:p>
        </w:tc>
        <w:tc>
          <w:tcPr>
            <w:tcW w:w="1701" w:type="dxa"/>
          </w:tcPr>
          <w:p w14:paraId="777E918B" w14:textId="1085412D" w:rsidR="462FD09F" w:rsidRDefault="462FD09F" w:rsidP="462FD09F">
            <w:pPr>
              <w:rPr>
                <w:rFonts w:ascii="Univers Light" w:hAnsi="Univers Light"/>
                <w:b/>
                <w:bCs/>
                <w:highlight w:val="yellow"/>
              </w:rPr>
            </w:pPr>
          </w:p>
        </w:tc>
        <w:tc>
          <w:tcPr>
            <w:tcW w:w="1700" w:type="dxa"/>
          </w:tcPr>
          <w:p w14:paraId="09D22CC4" w14:textId="1085412D" w:rsidR="462FD09F" w:rsidRDefault="462FD09F" w:rsidP="462FD09F">
            <w:pPr>
              <w:rPr>
                <w:rFonts w:ascii="Univers Light" w:hAnsi="Univers Light"/>
                <w:b/>
                <w:bCs/>
                <w:highlight w:val="yellow"/>
              </w:rPr>
            </w:pPr>
          </w:p>
        </w:tc>
        <w:tc>
          <w:tcPr>
            <w:tcW w:w="1701" w:type="dxa"/>
          </w:tcPr>
          <w:p w14:paraId="5AF818FB" w14:textId="3F9823AC" w:rsidR="462FD09F" w:rsidRDefault="462FD09F" w:rsidP="462FD09F">
            <w:pPr>
              <w:rPr>
                <w:rFonts w:ascii="Univers Light" w:hAnsi="Univers Light"/>
                <w:b/>
                <w:bCs/>
                <w:highlight w:val="yellow"/>
              </w:rPr>
            </w:pPr>
          </w:p>
        </w:tc>
      </w:tr>
      <w:tr w:rsidR="462FD09F" w14:paraId="167A68F9" w14:textId="77777777" w:rsidTr="00383F24">
        <w:trPr>
          <w:trHeight w:val="300"/>
        </w:trPr>
        <w:tc>
          <w:tcPr>
            <w:tcW w:w="1700" w:type="dxa"/>
          </w:tcPr>
          <w:p w14:paraId="0F1CFEE4" w14:textId="1085412D" w:rsidR="462FD09F" w:rsidRDefault="462FD09F" w:rsidP="462FD09F">
            <w:pPr>
              <w:rPr>
                <w:rFonts w:ascii="Univers Light" w:hAnsi="Univers Light"/>
                <w:b/>
                <w:bCs/>
                <w:highlight w:val="yellow"/>
              </w:rPr>
            </w:pPr>
          </w:p>
        </w:tc>
        <w:tc>
          <w:tcPr>
            <w:tcW w:w="1700" w:type="dxa"/>
          </w:tcPr>
          <w:p w14:paraId="7661FFE1" w14:textId="1085412D" w:rsidR="462FD09F" w:rsidRDefault="462FD09F" w:rsidP="462FD09F">
            <w:pPr>
              <w:rPr>
                <w:rFonts w:ascii="Univers Light" w:hAnsi="Univers Light"/>
                <w:b/>
                <w:bCs/>
                <w:highlight w:val="yellow"/>
              </w:rPr>
            </w:pPr>
          </w:p>
        </w:tc>
        <w:tc>
          <w:tcPr>
            <w:tcW w:w="1701" w:type="dxa"/>
          </w:tcPr>
          <w:p w14:paraId="5DF3B849" w14:textId="1085412D" w:rsidR="462FD09F" w:rsidRDefault="462FD09F" w:rsidP="462FD09F">
            <w:pPr>
              <w:rPr>
                <w:rFonts w:ascii="Univers Light" w:hAnsi="Univers Light"/>
                <w:b/>
                <w:bCs/>
                <w:highlight w:val="yellow"/>
              </w:rPr>
            </w:pPr>
          </w:p>
        </w:tc>
        <w:tc>
          <w:tcPr>
            <w:tcW w:w="1700" w:type="dxa"/>
          </w:tcPr>
          <w:p w14:paraId="7385B3B0" w14:textId="1085412D" w:rsidR="462FD09F" w:rsidRDefault="462FD09F" w:rsidP="462FD09F">
            <w:pPr>
              <w:rPr>
                <w:rFonts w:ascii="Univers Light" w:hAnsi="Univers Light"/>
                <w:b/>
                <w:bCs/>
                <w:highlight w:val="yellow"/>
              </w:rPr>
            </w:pPr>
          </w:p>
        </w:tc>
        <w:tc>
          <w:tcPr>
            <w:tcW w:w="1700" w:type="dxa"/>
          </w:tcPr>
          <w:p w14:paraId="36AD5932" w14:textId="1085412D" w:rsidR="462FD09F" w:rsidRDefault="462FD09F" w:rsidP="462FD09F">
            <w:pPr>
              <w:rPr>
                <w:rFonts w:ascii="Univers Light" w:hAnsi="Univers Light"/>
                <w:b/>
                <w:bCs/>
                <w:highlight w:val="yellow"/>
              </w:rPr>
            </w:pPr>
          </w:p>
        </w:tc>
        <w:tc>
          <w:tcPr>
            <w:tcW w:w="1701" w:type="dxa"/>
          </w:tcPr>
          <w:p w14:paraId="4473E103" w14:textId="1085412D" w:rsidR="462FD09F" w:rsidRDefault="462FD09F" w:rsidP="462FD09F">
            <w:pPr>
              <w:rPr>
                <w:rFonts w:ascii="Univers Light" w:hAnsi="Univers Light"/>
                <w:b/>
                <w:bCs/>
                <w:highlight w:val="yellow"/>
              </w:rPr>
            </w:pPr>
          </w:p>
        </w:tc>
        <w:tc>
          <w:tcPr>
            <w:tcW w:w="1700" w:type="dxa"/>
          </w:tcPr>
          <w:p w14:paraId="150EC2D0" w14:textId="1085412D" w:rsidR="462FD09F" w:rsidRDefault="462FD09F" w:rsidP="462FD09F">
            <w:pPr>
              <w:rPr>
                <w:rFonts w:ascii="Univers Light" w:hAnsi="Univers Light"/>
                <w:b/>
                <w:bCs/>
                <w:highlight w:val="yellow"/>
              </w:rPr>
            </w:pPr>
          </w:p>
        </w:tc>
        <w:tc>
          <w:tcPr>
            <w:tcW w:w="1701" w:type="dxa"/>
          </w:tcPr>
          <w:p w14:paraId="4E531288" w14:textId="129257DE" w:rsidR="462FD09F" w:rsidRDefault="462FD09F" w:rsidP="462FD09F">
            <w:pPr>
              <w:rPr>
                <w:rFonts w:ascii="Univers Light" w:hAnsi="Univers Light"/>
                <w:b/>
                <w:bCs/>
                <w:highlight w:val="yellow"/>
              </w:rPr>
            </w:pPr>
          </w:p>
        </w:tc>
      </w:tr>
      <w:tr w:rsidR="462FD09F" w14:paraId="11B283CB" w14:textId="77777777" w:rsidTr="00383F24">
        <w:trPr>
          <w:trHeight w:val="300"/>
        </w:trPr>
        <w:tc>
          <w:tcPr>
            <w:tcW w:w="1700" w:type="dxa"/>
          </w:tcPr>
          <w:p w14:paraId="50FA8403" w14:textId="1085412D" w:rsidR="462FD09F" w:rsidRDefault="462FD09F" w:rsidP="462FD09F">
            <w:pPr>
              <w:rPr>
                <w:rFonts w:ascii="Univers Light" w:hAnsi="Univers Light"/>
                <w:b/>
                <w:bCs/>
                <w:highlight w:val="yellow"/>
              </w:rPr>
            </w:pPr>
          </w:p>
        </w:tc>
        <w:tc>
          <w:tcPr>
            <w:tcW w:w="1700" w:type="dxa"/>
          </w:tcPr>
          <w:p w14:paraId="3B61D0FD" w14:textId="1085412D" w:rsidR="462FD09F" w:rsidRDefault="462FD09F" w:rsidP="462FD09F">
            <w:pPr>
              <w:rPr>
                <w:rFonts w:ascii="Univers Light" w:hAnsi="Univers Light"/>
                <w:b/>
                <w:bCs/>
                <w:highlight w:val="yellow"/>
              </w:rPr>
            </w:pPr>
          </w:p>
        </w:tc>
        <w:tc>
          <w:tcPr>
            <w:tcW w:w="1701" w:type="dxa"/>
          </w:tcPr>
          <w:p w14:paraId="0657EFDC" w14:textId="1085412D" w:rsidR="462FD09F" w:rsidRDefault="462FD09F" w:rsidP="462FD09F">
            <w:pPr>
              <w:rPr>
                <w:rFonts w:ascii="Univers Light" w:hAnsi="Univers Light"/>
                <w:b/>
                <w:bCs/>
                <w:highlight w:val="yellow"/>
              </w:rPr>
            </w:pPr>
          </w:p>
        </w:tc>
        <w:tc>
          <w:tcPr>
            <w:tcW w:w="1700" w:type="dxa"/>
          </w:tcPr>
          <w:p w14:paraId="04D0C974" w14:textId="1085412D" w:rsidR="462FD09F" w:rsidRDefault="462FD09F" w:rsidP="462FD09F">
            <w:pPr>
              <w:rPr>
                <w:rFonts w:ascii="Univers Light" w:hAnsi="Univers Light"/>
                <w:b/>
                <w:bCs/>
                <w:highlight w:val="yellow"/>
              </w:rPr>
            </w:pPr>
          </w:p>
        </w:tc>
        <w:tc>
          <w:tcPr>
            <w:tcW w:w="1700" w:type="dxa"/>
          </w:tcPr>
          <w:p w14:paraId="2A348252" w14:textId="1085412D" w:rsidR="462FD09F" w:rsidRDefault="462FD09F" w:rsidP="462FD09F">
            <w:pPr>
              <w:rPr>
                <w:rFonts w:ascii="Univers Light" w:hAnsi="Univers Light"/>
                <w:b/>
                <w:bCs/>
                <w:highlight w:val="yellow"/>
              </w:rPr>
            </w:pPr>
          </w:p>
        </w:tc>
        <w:tc>
          <w:tcPr>
            <w:tcW w:w="1701" w:type="dxa"/>
          </w:tcPr>
          <w:p w14:paraId="5DF377E6" w14:textId="1085412D" w:rsidR="462FD09F" w:rsidRDefault="462FD09F" w:rsidP="462FD09F">
            <w:pPr>
              <w:rPr>
                <w:rFonts w:ascii="Univers Light" w:hAnsi="Univers Light"/>
                <w:b/>
                <w:bCs/>
                <w:highlight w:val="yellow"/>
              </w:rPr>
            </w:pPr>
          </w:p>
        </w:tc>
        <w:tc>
          <w:tcPr>
            <w:tcW w:w="1700" w:type="dxa"/>
          </w:tcPr>
          <w:p w14:paraId="51C99E4C" w14:textId="1085412D" w:rsidR="462FD09F" w:rsidRDefault="462FD09F" w:rsidP="462FD09F">
            <w:pPr>
              <w:rPr>
                <w:rFonts w:ascii="Univers Light" w:hAnsi="Univers Light"/>
                <w:b/>
                <w:bCs/>
                <w:highlight w:val="yellow"/>
              </w:rPr>
            </w:pPr>
          </w:p>
        </w:tc>
        <w:tc>
          <w:tcPr>
            <w:tcW w:w="1701" w:type="dxa"/>
          </w:tcPr>
          <w:p w14:paraId="19FDEE61" w14:textId="22E25401" w:rsidR="462FD09F" w:rsidRDefault="462FD09F" w:rsidP="462FD09F">
            <w:pPr>
              <w:rPr>
                <w:rFonts w:ascii="Univers Light" w:hAnsi="Univers Light"/>
                <w:b/>
                <w:bCs/>
                <w:highlight w:val="yellow"/>
              </w:rPr>
            </w:pPr>
          </w:p>
        </w:tc>
      </w:tr>
      <w:bookmarkEnd w:id="0"/>
    </w:tbl>
    <w:p w14:paraId="2DE4ACF5" w14:textId="75E2E715" w:rsidR="462FD09F" w:rsidRDefault="462FD09F" w:rsidP="462FD09F">
      <w:pPr>
        <w:spacing w:after="120" w:line="240" w:lineRule="auto"/>
        <w:jc w:val="both"/>
        <w:rPr>
          <w:rFonts w:ascii="Univers Light" w:hAnsi="Univers Light"/>
          <w:b/>
          <w:bCs/>
          <w:highlight w:val="yellow"/>
        </w:rPr>
      </w:pPr>
    </w:p>
    <w:sectPr w:rsidR="462FD09F" w:rsidSect="00A5714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7566" w14:textId="77777777" w:rsidR="00082E16" w:rsidRDefault="00082E16" w:rsidP="00E85736">
      <w:pPr>
        <w:spacing w:after="0" w:line="240" w:lineRule="auto"/>
      </w:pPr>
      <w:r>
        <w:separator/>
      </w:r>
    </w:p>
  </w:endnote>
  <w:endnote w:type="continuationSeparator" w:id="0">
    <w:p w14:paraId="7EAE377E" w14:textId="77777777" w:rsidR="00082E16" w:rsidRDefault="00082E16" w:rsidP="00E8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Univers Light">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336264"/>
      <w:docPartObj>
        <w:docPartGallery w:val="Page Numbers (Bottom of Page)"/>
        <w:docPartUnique/>
      </w:docPartObj>
    </w:sdtPr>
    <w:sdtEndPr>
      <w:rPr>
        <w:rFonts w:ascii="Univers Light" w:hAnsi="Univers Light"/>
        <w:noProof/>
        <w:sz w:val="22"/>
        <w:szCs w:val="22"/>
      </w:rPr>
    </w:sdtEndPr>
    <w:sdtContent>
      <w:p w14:paraId="4D867289" w14:textId="43D6E060" w:rsidR="00E85736" w:rsidRPr="00E95464" w:rsidRDefault="00E85736">
        <w:pPr>
          <w:pStyle w:val="Footer"/>
          <w:jc w:val="center"/>
          <w:rPr>
            <w:rFonts w:ascii="Univers Light" w:hAnsi="Univers Light"/>
            <w:sz w:val="22"/>
            <w:szCs w:val="22"/>
          </w:rPr>
        </w:pPr>
        <w:r w:rsidRPr="00E95464">
          <w:rPr>
            <w:rFonts w:ascii="Univers Light" w:hAnsi="Univers Light"/>
            <w:sz w:val="22"/>
            <w:szCs w:val="22"/>
          </w:rPr>
          <w:fldChar w:fldCharType="begin"/>
        </w:r>
        <w:r w:rsidRPr="00E95464">
          <w:rPr>
            <w:rFonts w:ascii="Univers Light" w:hAnsi="Univers Light"/>
            <w:sz w:val="22"/>
            <w:szCs w:val="22"/>
          </w:rPr>
          <w:instrText xml:space="preserve"> PAGE   \* MERGEFORMAT </w:instrText>
        </w:r>
        <w:r w:rsidRPr="00E95464">
          <w:rPr>
            <w:rFonts w:ascii="Univers Light" w:hAnsi="Univers Light"/>
            <w:sz w:val="22"/>
            <w:szCs w:val="22"/>
          </w:rPr>
          <w:fldChar w:fldCharType="separate"/>
        </w:r>
        <w:r w:rsidRPr="00E95464">
          <w:rPr>
            <w:rFonts w:ascii="Univers Light" w:hAnsi="Univers Light"/>
            <w:noProof/>
            <w:sz w:val="22"/>
            <w:szCs w:val="22"/>
          </w:rPr>
          <w:t>2</w:t>
        </w:r>
        <w:r w:rsidRPr="00E95464">
          <w:rPr>
            <w:rFonts w:ascii="Univers Light" w:hAnsi="Univers Light"/>
            <w:noProof/>
            <w:sz w:val="22"/>
            <w:szCs w:val="22"/>
          </w:rPr>
          <w:fldChar w:fldCharType="end"/>
        </w:r>
      </w:p>
    </w:sdtContent>
  </w:sdt>
  <w:p w14:paraId="7E8FF6FB" w14:textId="77777777" w:rsidR="00E85736" w:rsidRPr="00E95464" w:rsidRDefault="00E85736">
    <w:pPr>
      <w:pStyle w:val="Footer"/>
      <w:rPr>
        <w:rFonts w:ascii="Univers Light" w:hAnsi="Univers Ligh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0D4A" w14:textId="77777777" w:rsidR="00082E16" w:rsidRDefault="00082E16" w:rsidP="00E85736">
      <w:pPr>
        <w:spacing w:after="0" w:line="240" w:lineRule="auto"/>
      </w:pPr>
      <w:r>
        <w:separator/>
      </w:r>
    </w:p>
  </w:footnote>
  <w:footnote w:type="continuationSeparator" w:id="0">
    <w:p w14:paraId="3BE20389" w14:textId="77777777" w:rsidR="00082E16" w:rsidRDefault="00082E16" w:rsidP="00E8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9571" w14:textId="4104D027" w:rsidR="007746EF" w:rsidRDefault="00774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217" w14:textId="70B23D22" w:rsidR="007746EF" w:rsidRDefault="00774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10AA" w14:textId="5D7733A3" w:rsidR="007746EF" w:rsidRDefault="007746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103"/>
    <w:multiLevelType w:val="hybridMultilevel"/>
    <w:tmpl w:val="93DA86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10F28"/>
    <w:multiLevelType w:val="hybridMultilevel"/>
    <w:tmpl w:val="7F2C3F22"/>
    <w:lvl w:ilvl="0" w:tplc="CFFC890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21D93"/>
    <w:multiLevelType w:val="hybridMultilevel"/>
    <w:tmpl w:val="7C52DC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7A3296D"/>
    <w:multiLevelType w:val="hybridMultilevel"/>
    <w:tmpl w:val="DCC86B8E"/>
    <w:lvl w:ilvl="0" w:tplc="B72ED22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E74EA5"/>
    <w:multiLevelType w:val="hybridMultilevel"/>
    <w:tmpl w:val="9B9C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634E0"/>
    <w:multiLevelType w:val="hybridMultilevel"/>
    <w:tmpl w:val="6BA071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A976699"/>
    <w:multiLevelType w:val="hybridMultilevel"/>
    <w:tmpl w:val="7098EFF4"/>
    <w:lvl w:ilvl="0" w:tplc="45FE8E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2D62AC"/>
    <w:multiLevelType w:val="hybridMultilevel"/>
    <w:tmpl w:val="3924A6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F416F31"/>
    <w:multiLevelType w:val="hybridMultilevel"/>
    <w:tmpl w:val="B71C5A0E"/>
    <w:lvl w:ilvl="0" w:tplc="E458C1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274579"/>
    <w:multiLevelType w:val="hybridMultilevel"/>
    <w:tmpl w:val="3E361CEA"/>
    <w:lvl w:ilvl="0" w:tplc="BBA892A4">
      <w:start w:val="4"/>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4F267A"/>
    <w:multiLevelType w:val="hybridMultilevel"/>
    <w:tmpl w:val="C1AA4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827767"/>
    <w:multiLevelType w:val="hybridMultilevel"/>
    <w:tmpl w:val="02C6D82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DF14098"/>
    <w:multiLevelType w:val="hybridMultilevel"/>
    <w:tmpl w:val="9CAAA1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EB466F6"/>
    <w:multiLevelType w:val="hybridMultilevel"/>
    <w:tmpl w:val="5070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2D59B3"/>
    <w:multiLevelType w:val="hybridMultilevel"/>
    <w:tmpl w:val="E9DC4F9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1360F0F"/>
    <w:multiLevelType w:val="hybridMultilevel"/>
    <w:tmpl w:val="DAFA3EF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5B34513"/>
    <w:multiLevelType w:val="hybridMultilevel"/>
    <w:tmpl w:val="68A61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D905DC"/>
    <w:multiLevelType w:val="hybridMultilevel"/>
    <w:tmpl w:val="F99A43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C6032A"/>
    <w:multiLevelType w:val="hybridMultilevel"/>
    <w:tmpl w:val="3138BD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7FA2B8C"/>
    <w:multiLevelType w:val="hybridMultilevel"/>
    <w:tmpl w:val="4C1EA568"/>
    <w:lvl w:ilvl="0" w:tplc="016E2F16">
      <w:start w:val="1"/>
      <w:numFmt w:val="decimal"/>
      <w:pStyle w:val="OTC-Sub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D51803"/>
    <w:multiLevelType w:val="hybridMultilevel"/>
    <w:tmpl w:val="A7481630"/>
    <w:lvl w:ilvl="0" w:tplc="CFFC8908">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EAA41FC"/>
    <w:multiLevelType w:val="hybridMultilevel"/>
    <w:tmpl w:val="5CDE38B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3CA5719"/>
    <w:multiLevelType w:val="hybridMultilevel"/>
    <w:tmpl w:val="5AE228E4"/>
    <w:lvl w:ilvl="0" w:tplc="CFFC8908">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4302227"/>
    <w:multiLevelType w:val="hybridMultilevel"/>
    <w:tmpl w:val="B9C0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DD6659"/>
    <w:multiLevelType w:val="hybridMultilevel"/>
    <w:tmpl w:val="F95E1546"/>
    <w:lvl w:ilvl="0" w:tplc="CFFC8908">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ED480D"/>
    <w:multiLevelType w:val="hybridMultilevel"/>
    <w:tmpl w:val="12FE00BA"/>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CE24600"/>
    <w:multiLevelType w:val="hybridMultilevel"/>
    <w:tmpl w:val="422A9512"/>
    <w:lvl w:ilvl="0" w:tplc="32EA91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DA2267"/>
    <w:multiLevelType w:val="hybridMultilevel"/>
    <w:tmpl w:val="0A664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D33E66"/>
    <w:multiLevelType w:val="hybridMultilevel"/>
    <w:tmpl w:val="217A8D06"/>
    <w:lvl w:ilvl="0" w:tplc="0C090001">
      <w:start w:val="1"/>
      <w:numFmt w:val="bullet"/>
      <w:lvlText w:val=""/>
      <w:lvlJc w:val="left"/>
      <w:pPr>
        <w:ind w:left="2514" w:hanging="360"/>
      </w:pPr>
      <w:rPr>
        <w:rFonts w:ascii="Symbol" w:hAnsi="Symbol" w:hint="default"/>
      </w:rPr>
    </w:lvl>
    <w:lvl w:ilvl="1" w:tplc="0C090003" w:tentative="1">
      <w:start w:val="1"/>
      <w:numFmt w:val="bullet"/>
      <w:lvlText w:val="o"/>
      <w:lvlJc w:val="left"/>
      <w:pPr>
        <w:ind w:left="3234" w:hanging="360"/>
      </w:pPr>
      <w:rPr>
        <w:rFonts w:ascii="Courier New" w:hAnsi="Courier New" w:cs="Courier New" w:hint="default"/>
      </w:rPr>
    </w:lvl>
    <w:lvl w:ilvl="2" w:tplc="0C090005" w:tentative="1">
      <w:start w:val="1"/>
      <w:numFmt w:val="bullet"/>
      <w:lvlText w:val=""/>
      <w:lvlJc w:val="left"/>
      <w:pPr>
        <w:ind w:left="3954" w:hanging="360"/>
      </w:pPr>
      <w:rPr>
        <w:rFonts w:ascii="Wingdings" w:hAnsi="Wingdings" w:hint="default"/>
      </w:rPr>
    </w:lvl>
    <w:lvl w:ilvl="3" w:tplc="0C090001" w:tentative="1">
      <w:start w:val="1"/>
      <w:numFmt w:val="bullet"/>
      <w:lvlText w:val=""/>
      <w:lvlJc w:val="left"/>
      <w:pPr>
        <w:ind w:left="4674" w:hanging="360"/>
      </w:pPr>
      <w:rPr>
        <w:rFonts w:ascii="Symbol" w:hAnsi="Symbol" w:hint="default"/>
      </w:rPr>
    </w:lvl>
    <w:lvl w:ilvl="4" w:tplc="0C090003" w:tentative="1">
      <w:start w:val="1"/>
      <w:numFmt w:val="bullet"/>
      <w:lvlText w:val="o"/>
      <w:lvlJc w:val="left"/>
      <w:pPr>
        <w:ind w:left="5394" w:hanging="360"/>
      </w:pPr>
      <w:rPr>
        <w:rFonts w:ascii="Courier New" w:hAnsi="Courier New" w:cs="Courier New" w:hint="default"/>
      </w:rPr>
    </w:lvl>
    <w:lvl w:ilvl="5" w:tplc="0C090005" w:tentative="1">
      <w:start w:val="1"/>
      <w:numFmt w:val="bullet"/>
      <w:lvlText w:val=""/>
      <w:lvlJc w:val="left"/>
      <w:pPr>
        <w:ind w:left="6114" w:hanging="360"/>
      </w:pPr>
      <w:rPr>
        <w:rFonts w:ascii="Wingdings" w:hAnsi="Wingdings" w:hint="default"/>
      </w:rPr>
    </w:lvl>
    <w:lvl w:ilvl="6" w:tplc="0C090001" w:tentative="1">
      <w:start w:val="1"/>
      <w:numFmt w:val="bullet"/>
      <w:lvlText w:val=""/>
      <w:lvlJc w:val="left"/>
      <w:pPr>
        <w:ind w:left="6834" w:hanging="360"/>
      </w:pPr>
      <w:rPr>
        <w:rFonts w:ascii="Symbol" w:hAnsi="Symbol" w:hint="default"/>
      </w:rPr>
    </w:lvl>
    <w:lvl w:ilvl="7" w:tplc="0C090003" w:tentative="1">
      <w:start w:val="1"/>
      <w:numFmt w:val="bullet"/>
      <w:lvlText w:val="o"/>
      <w:lvlJc w:val="left"/>
      <w:pPr>
        <w:ind w:left="7554" w:hanging="360"/>
      </w:pPr>
      <w:rPr>
        <w:rFonts w:ascii="Courier New" w:hAnsi="Courier New" w:cs="Courier New" w:hint="default"/>
      </w:rPr>
    </w:lvl>
    <w:lvl w:ilvl="8" w:tplc="0C090005" w:tentative="1">
      <w:start w:val="1"/>
      <w:numFmt w:val="bullet"/>
      <w:lvlText w:val=""/>
      <w:lvlJc w:val="left"/>
      <w:pPr>
        <w:ind w:left="8274" w:hanging="360"/>
      </w:pPr>
      <w:rPr>
        <w:rFonts w:ascii="Wingdings" w:hAnsi="Wingdings" w:hint="default"/>
      </w:rPr>
    </w:lvl>
  </w:abstractNum>
  <w:abstractNum w:abstractNumId="29" w15:restartNumberingAfterBreak="0">
    <w:nsid w:val="57F50F1E"/>
    <w:multiLevelType w:val="hybridMultilevel"/>
    <w:tmpl w:val="CC00D968"/>
    <w:lvl w:ilvl="0" w:tplc="10C48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226E1"/>
    <w:multiLevelType w:val="hybridMultilevel"/>
    <w:tmpl w:val="6A8AB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4C352BB"/>
    <w:multiLevelType w:val="hybridMultilevel"/>
    <w:tmpl w:val="4142D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A501D5"/>
    <w:multiLevelType w:val="hybridMultilevel"/>
    <w:tmpl w:val="FCCE3788"/>
    <w:lvl w:ilvl="0" w:tplc="CFFC890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B33B74"/>
    <w:multiLevelType w:val="hybridMultilevel"/>
    <w:tmpl w:val="58541424"/>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AD05F0C"/>
    <w:multiLevelType w:val="hybridMultilevel"/>
    <w:tmpl w:val="3948FC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770B1E"/>
    <w:multiLevelType w:val="hybridMultilevel"/>
    <w:tmpl w:val="4DD69614"/>
    <w:lvl w:ilvl="0" w:tplc="CFFC890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9D7F8B"/>
    <w:multiLevelType w:val="hybridMultilevel"/>
    <w:tmpl w:val="AB02EB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3593091">
    <w:abstractNumId w:val="23"/>
  </w:num>
  <w:num w:numId="2" w16cid:durableId="2021808453">
    <w:abstractNumId w:val="1"/>
  </w:num>
  <w:num w:numId="3" w16cid:durableId="1686441987">
    <w:abstractNumId w:val="35"/>
  </w:num>
  <w:num w:numId="4" w16cid:durableId="1925407873">
    <w:abstractNumId w:val="24"/>
  </w:num>
  <w:num w:numId="5" w16cid:durableId="2048336151">
    <w:abstractNumId w:val="13"/>
  </w:num>
  <w:num w:numId="6" w16cid:durableId="1922105789">
    <w:abstractNumId w:val="32"/>
  </w:num>
  <w:num w:numId="7" w16cid:durableId="547305919">
    <w:abstractNumId w:val="6"/>
  </w:num>
  <w:num w:numId="8" w16cid:durableId="1998798676">
    <w:abstractNumId w:val="20"/>
  </w:num>
  <w:num w:numId="9" w16cid:durableId="1797214055">
    <w:abstractNumId w:val="31"/>
  </w:num>
  <w:num w:numId="10" w16cid:durableId="1560289870">
    <w:abstractNumId w:val="26"/>
  </w:num>
  <w:num w:numId="11" w16cid:durableId="920915139">
    <w:abstractNumId w:val="22"/>
  </w:num>
  <w:num w:numId="12" w16cid:durableId="1305698441">
    <w:abstractNumId w:val="17"/>
  </w:num>
  <w:num w:numId="13" w16cid:durableId="2118058093">
    <w:abstractNumId w:val="29"/>
  </w:num>
  <w:num w:numId="14" w16cid:durableId="1515726535">
    <w:abstractNumId w:val="0"/>
  </w:num>
  <w:num w:numId="15" w16cid:durableId="1186477129">
    <w:abstractNumId w:val="4"/>
  </w:num>
  <w:num w:numId="16" w16cid:durableId="1882277018">
    <w:abstractNumId w:val="10"/>
  </w:num>
  <w:num w:numId="17" w16cid:durableId="1796872910">
    <w:abstractNumId w:val="3"/>
  </w:num>
  <w:num w:numId="18" w16cid:durableId="1811939561">
    <w:abstractNumId w:val="9"/>
  </w:num>
  <w:num w:numId="19" w16cid:durableId="1930887652">
    <w:abstractNumId w:val="19"/>
  </w:num>
  <w:num w:numId="20" w16cid:durableId="1697148226">
    <w:abstractNumId w:val="27"/>
  </w:num>
  <w:num w:numId="21" w16cid:durableId="2086369001">
    <w:abstractNumId w:val="8"/>
  </w:num>
  <w:num w:numId="22" w16cid:durableId="951203521">
    <w:abstractNumId w:val="16"/>
  </w:num>
  <w:num w:numId="23" w16cid:durableId="1279682286">
    <w:abstractNumId w:val="36"/>
  </w:num>
  <w:num w:numId="24" w16cid:durableId="1948611856">
    <w:abstractNumId w:val="14"/>
  </w:num>
  <w:num w:numId="25" w16cid:durableId="283537086">
    <w:abstractNumId w:val="33"/>
  </w:num>
  <w:num w:numId="26" w16cid:durableId="815410827">
    <w:abstractNumId w:val="21"/>
  </w:num>
  <w:num w:numId="27" w16cid:durableId="924263273">
    <w:abstractNumId w:val="11"/>
  </w:num>
  <w:num w:numId="28" w16cid:durableId="1410350367">
    <w:abstractNumId w:val="25"/>
  </w:num>
  <w:num w:numId="29" w16cid:durableId="698043534">
    <w:abstractNumId w:val="15"/>
  </w:num>
  <w:num w:numId="30" w16cid:durableId="2038001317">
    <w:abstractNumId w:val="34"/>
  </w:num>
  <w:num w:numId="31" w16cid:durableId="1160347116">
    <w:abstractNumId w:val="5"/>
  </w:num>
  <w:num w:numId="32" w16cid:durableId="797458421">
    <w:abstractNumId w:val="28"/>
  </w:num>
  <w:num w:numId="33" w16cid:durableId="352462353">
    <w:abstractNumId w:val="2"/>
  </w:num>
  <w:num w:numId="34" w16cid:durableId="1337728119">
    <w:abstractNumId w:val="12"/>
  </w:num>
  <w:num w:numId="35" w16cid:durableId="1963923877">
    <w:abstractNumId w:val="7"/>
  </w:num>
  <w:num w:numId="36" w16cid:durableId="539824084">
    <w:abstractNumId w:val="30"/>
  </w:num>
  <w:num w:numId="37" w16cid:durableId="695345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BA"/>
    <w:rsid w:val="00044326"/>
    <w:rsid w:val="00082E16"/>
    <w:rsid w:val="0009626C"/>
    <w:rsid w:val="000A3161"/>
    <w:rsid w:val="000C067C"/>
    <w:rsid w:val="000C7887"/>
    <w:rsid w:val="000D261B"/>
    <w:rsid w:val="001036F8"/>
    <w:rsid w:val="001040BC"/>
    <w:rsid w:val="0011388B"/>
    <w:rsid w:val="00115E02"/>
    <w:rsid w:val="00122150"/>
    <w:rsid w:val="00156354"/>
    <w:rsid w:val="001901BB"/>
    <w:rsid w:val="00195224"/>
    <w:rsid w:val="001C4155"/>
    <w:rsid w:val="001C572D"/>
    <w:rsid w:val="001D1395"/>
    <w:rsid w:val="001D7015"/>
    <w:rsid w:val="001E5C19"/>
    <w:rsid w:val="001E7668"/>
    <w:rsid w:val="001F4BE4"/>
    <w:rsid w:val="00211930"/>
    <w:rsid w:val="0021292D"/>
    <w:rsid w:val="002173FD"/>
    <w:rsid w:val="00231C8C"/>
    <w:rsid w:val="00251056"/>
    <w:rsid w:val="00263ADB"/>
    <w:rsid w:val="00263FE6"/>
    <w:rsid w:val="0026450D"/>
    <w:rsid w:val="002B4600"/>
    <w:rsid w:val="002D13BE"/>
    <w:rsid w:val="002E14A3"/>
    <w:rsid w:val="002E41CA"/>
    <w:rsid w:val="003300E0"/>
    <w:rsid w:val="003503BA"/>
    <w:rsid w:val="00376955"/>
    <w:rsid w:val="00383F24"/>
    <w:rsid w:val="00384055"/>
    <w:rsid w:val="003968E6"/>
    <w:rsid w:val="003C0D57"/>
    <w:rsid w:val="003C5174"/>
    <w:rsid w:val="003D1FD9"/>
    <w:rsid w:val="003D6F83"/>
    <w:rsid w:val="003D77A0"/>
    <w:rsid w:val="003E148D"/>
    <w:rsid w:val="003F2E84"/>
    <w:rsid w:val="004342FB"/>
    <w:rsid w:val="00445F2D"/>
    <w:rsid w:val="00454C15"/>
    <w:rsid w:val="00460D71"/>
    <w:rsid w:val="00482836"/>
    <w:rsid w:val="0048488A"/>
    <w:rsid w:val="004A4609"/>
    <w:rsid w:val="004A63F4"/>
    <w:rsid w:val="004C2F7C"/>
    <w:rsid w:val="004D0ACA"/>
    <w:rsid w:val="004D38B6"/>
    <w:rsid w:val="004E54DB"/>
    <w:rsid w:val="00510163"/>
    <w:rsid w:val="005146CB"/>
    <w:rsid w:val="005330CD"/>
    <w:rsid w:val="00561EC6"/>
    <w:rsid w:val="005635E6"/>
    <w:rsid w:val="00580748"/>
    <w:rsid w:val="00587EE1"/>
    <w:rsid w:val="005B705A"/>
    <w:rsid w:val="005B7E93"/>
    <w:rsid w:val="005D2678"/>
    <w:rsid w:val="00600051"/>
    <w:rsid w:val="00602C96"/>
    <w:rsid w:val="00625B41"/>
    <w:rsid w:val="00631E1D"/>
    <w:rsid w:val="0067687A"/>
    <w:rsid w:val="00687A8F"/>
    <w:rsid w:val="00694D5C"/>
    <w:rsid w:val="006A1C07"/>
    <w:rsid w:val="006A42F4"/>
    <w:rsid w:val="00705E36"/>
    <w:rsid w:val="00736104"/>
    <w:rsid w:val="0073654D"/>
    <w:rsid w:val="0074077F"/>
    <w:rsid w:val="00752627"/>
    <w:rsid w:val="007532C1"/>
    <w:rsid w:val="00763D13"/>
    <w:rsid w:val="007746EF"/>
    <w:rsid w:val="007817CD"/>
    <w:rsid w:val="00791315"/>
    <w:rsid w:val="007B1121"/>
    <w:rsid w:val="007C2D3D"/>
    <w:rsid w:val="007D1904"/>
    <w:rsid w:val="00840F3D"/>
    <w:rsid w:val="00867E90"/>
    <w:rsid w:val="00882D51"/>
    <w:rsid w:val="0088355F"/>
    <w:rsid w:val="00893644"/>
    <w:rsid w:val="00897BE6"/>
    <w:rsid w:val="008A7E3E"/>
    <w:rsid w:val="008E2A7C"/>
    <w:rsid w:val="008E54F0"/>
    <w:rsid w:val="00911551"/>
    <w:rsid w:val="00920119"/>
    <w:rsid w:val="00947CEE"/>
    <w:rsid w:val="0095055F"/>
    <w:rsid w:val="00950771"/>
    <w:rsid w:val="00955F44"/>
    <w:rsid w:val="009961A4"/>
    <w:rsid w:val="009A0EC8"/>
    <w:rsid w:val="009B3714"/>
    <w:rsid w:val="009E43CB"/>
    <w:rsid w:val="00A41342"/>
    <w:rsid w:val="00A43149"/>
    <w:rsid w:val="00A45559"/>
    <w:rsid w:val="00A5714D"/>
    <w:rsid w:val="00A86451"/>
    <w:rsid w:val="00AB1A4B"/>
    <w:rsid w:val="00AB277F"/>
    <w:rsid w:val="00AC1B46"/>
    <w:rsid w:val="00AC6A64"/>
    <w:rsid w:val="00AE1CA7"/>
    <w:rsid w:val="00AE66A2"/>
    <w:rsid w:val="00AF6C26"/>
    <w:rsid w:val="00B31D00"/>
    <w:rsid w:val="00B45C8D"/>
    <w:rsid w:val="00B81331"/>
    <w:rsid w:val="00B951FF"/>
    <w:rsid w:val="00BB097C"/>
    <w:rsid w:val="00BE70FD"/>
    <w:rsid w:val="00C0217F"/>
    <w:rsid w:val="00C04234"/>
    <w:rsid w:val="00C049AA"/>
    <w:rsid w:val="00C22E3A"/>
    <w:rsid w:val="00C4130E"/>
    <w:rsid w:val="00C6410C"/>
    <w:rsid w:val="00C700BA"/>
    <w:rsid w:val="00C8403B"/>
    <w:rsid w:val="00CC282A"/>
    <w:rsid w:val="00CE70A4"/>
    <w:rsid w:val="00CF1700"/>
    <w:rsid w:val="00D175FD"/>
    <w:rsid w:val="00D4455A"/>
    <w:rsid w:val="00D56FD7"/>
    <w:rsid w:val="00D65204"/>
    <w:rsid w:val="00D7475D"/>
    <w:rsid w:val="00D7624B"/>
    <w:rsid w:val="00D85D82"/>
    <w:rsid w:val="00DA4508"/>
    <w:rsid w:val="00DA4595"/>
    <w:rsid w:val="00DC720C"/>
    <w:rsid w:val="00DD5B7F"/>
    <w:rsid w:val="00DE2B1F"/>
    <w:rsid w:val="00E34AC8"/>
    <w:rsid w:val="00E42266"/>
    <w:rsid w:val="00E46441"/>
    <w:rsid w:val="00E64CC5"/>
    <w:rsid w:val="00E80594"/>
    <w:rsid w:val="00E8514C"/>
    <w:rsid w:val="00E85736"/>
    <w:rsid w:val="00E95464"/>
    <w:rsid w:val="00EA6DDA"/>
    <w:rsid w:val="00EC2C27"/>
    <w:rsid w:val="00ED3859"/>
    <w:rsid w:val="00EE52C7"/>
    <w:rsid w:val="00F218E0"/>
    <w:rsid w:val="00F24A1B"/>
    <w:rsid w:val="00F8439B"/>
    <w:rsid w:val="00F9054B"/>
    <w:rsid w:val="00F91EA1"/>
    <w:rsid w:val="00F95E92"/>
    <w:rsid w:val="00F966DD"/>
    <w:rsid w:val="00FA70BB"/>
    <w:rsid w:val="00FB2FF5"/>
    <w:rsid w:val="00FD6E5E"/>
    <w:rsid w:val="00FE5F3C"/>
    <w:rsid w:val="01B789EE"/>
    <w:rsid w:val="01C9075C"/>
    <w:rsid w:val="02FA97D8"/>
    <w:rsid w:val="0491E9F1"/>
    <w:rsid w:val="050926F3"/>
    <w:rsid w:val="05BBA242"/>
    <w:rsid w:val="06A79452"/>
    <w:rsid w:val="06F3AF5D"/>
    <w:rsid w:val="07A8C838"/>
    <w:rsid w:val="081C8107"/>
    <w:rsid w:val="09A97376"/>
    <w:rsid w:val="0A1711C9"/>
    <w:rsid w:val="0DF13DDE"/>
    <w:rsid w:val="0E7CE499"/>
    <w:rsid w:val="10993A61"/>
    <w:rsid w:val="11CDADB8"/>
    <w:rsid w:val="11D3AE45"/>
    <w:rsid w:val="122223AE"/>
    <w:rsid w:val="127845C2"/>
    <w:rsid w:val="12A05AC8"/>
    <w:rsid w:val="14773D4F"/>
    <w:rsid w:val="14E1DBB2"/>
    <w:rsid w:val="14EC261D"/>
    <w:rsid w:val="150ADD25"/>
    <w:rsid w:val="17B511D7"/>
    <w:rsid w:val="17E866AE"/>
    <w:rsid w:val="186B334C"/>
    <w:rsid w:val="1AC4082A"/>
    <w:rsid w:val="1BBCDF5C"/>
    <w:rsid w:val="1BF254ED"/>
    <w:rsid w:val="1D72DED3"/>
    <w:rsid w:val="235B002B"/>
    <w:rsid w:val="2441141C"/>
    <w:rsid w:val="2467EB7B"/>
    <w:rsid w:val="2478F381"/>
    <w:rsid w:val="2610091D"/>
    <w:rsid w:val="26DF28B1"/>
    <w:rsid w:val="2784C1ED"/>
    <w:rsid w:val="28CBA64F"/>
    <w:rsid w:val="2AB055A0"/>
    <w:rsid w:val="2BD196CD"/>
    <w:rsid w:val="2DA4A01B"/>
    <w:rsid w:val="2F83C6C3"/>
    <w:rsid w:val="34224E81"/>
    <w:rsid w:val="346AC3B4"/>
    <w:rsid w:val="378ED8A8"/>
    <w:rsid w:val="379EFE2B"/>
    <w:rsid w:val="381A14EC"/>
    <w:rsid w:val="383F839A"/>
    <w:rsid w:val="39108F8A"/>
    <w:rsid w:val="3965BB2F"/>
    <w:rsid w:val="3A6393C9"/>
    <w:rsid w:val="3A68CC00"/>
    <w:rsid w:val="3BC03CEA"/>
    <w:rsid w:val="3C44EF58"/>
    <w:rsid w:val="3C684A58"/>
    <w:rsid w:val="3D5C0D4B"/>
    <w:rsid w:val="3E0607B2"/>
    <w:rsid w:val="3F8BB0A0"/>
    <w:rsid w:val="4093AE0D"/>
    <w:rsid w:val="40E41EFD"/>
    <w:rsid w:val="413DA874"/>
    <w:rsid w:val="415C5F7C"/>
    <w:rsid w:val="42204ADE"/>
    <w:rsid w:val="422F7E6E"/>
    <w:rsid w:val="42712B3B"/>
    <w:rsid w:val="427F2BE4"/>
    <w:rsid w:val="43E4772C"/>
    <w:rsid w:val="45671F30"/>
    <w:rsid w:val="46111997"/>
    <w:rsid w:val="46115F71"/>
    <w:rsid w:val="462FD09F"/>
    <w:rsid w:val="46569A16"/>
    <w:rsid w:val="46658F8D"/>
    <w:rsid w:val="4702EF91"/>
    <w:rsid w:val="48015FEE"/>
    <w:rsid w:val="489EBFF2"/>
    <w:rsid w:val="491815BC"/>
    <w:rsid w:val="4948BA59"/>
    <w:rsid w:val="499D304F"/>
    <w:rsid w:val="4A2354EF"/>
    <w:rsid w:val="4A56798F"/>
    <w:rsid w:val="4BF3C3B3"/>
    <w:rsid w:val="4C6747CA"/>
    <w:rsid w:val="4D6952FF"/>
    <w:rsid w:val="507792C6"/>
    <w:rsid w:val="50A98219"/>
    <w:rsid w:val="50C5BB13"/>
    <w:rsid w:val="523D44C6"/>
    <w:rsid w:val="529C0527"/>
    <w:rsid w:val="53E9601F"/>
    <w:rsid w:val="544E4D2C"/>
    <w:rsid w:val="57861185"/>
    <w:rsid w:val="58BC5F60"/>
    <w:rsid w:val="597D4A4E"/>
    <w:rsid w:val="5A20505C"/>
    <w:rsid w:val="5A303B19"/>
    <w:rsid w:val="5A3F7946"/>
    <w:rsid w:val="5D396CE7"/>
    <w:rsid w:val="5E92A6B2"/>
    <w:rsid w:val="6374D4B3"/>
    <w:rsid w:val="6665A3E8"/>
    <w:rsid w:val="6717FBC1"/>
    <w:rsid w:val="6825BAF7"/>
    <w:rsid w:val="6A6C30B7"/>
    <w:rsid w:val="6BDA320D"/>
    <w:rsid w:val="6BEAA446"/>
    <w:rsid w:val="6C609D4E"/>
    <w:rsid w:val="6D76026E"/>
    <w:rsid w:val="6D990753"/>
    <w:rsid w:val="6EA0D9E3"/>
    <w:rsid w:val="6FCD7FBF"/>
    <w:rsid w:val="6FEBACF9"/>
    <w:rsid w:val="7125202D"/>
    <w:rsid w:val="74514ED2"/>
    <w:rsid w:val="76341623"/>
    <w:rsid w:val="77F47F19"/>
    <w:rsid w:val="790878FA"/>
    <w:rsid w:val="79C3B36C"/>
    <w:rsid w:val="7AC223C9"/>
    <w:rsid w:val="7B5F83CD"/>
    <w:rsid w:val="7C7B2007"/>
    <w:rsid w:val="7E74E4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E7164"/>
  <w15:chartTrackingRefBased/>
  <w15:docId w15:val="{8667F771-DD4E-43C5-89FE-2288B654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0BA"/>
    <w:rPr>
      <w:rFonts w:eastAsiaTheme="majorEastAsia" w:cstheme="majorBidi"/>
      <w:color w:val="272727" w:themeColor="text1" w:themeTint="D8"/>
    </w:rPr>
  </w:style>
  <w:style w:type="paragraph" w:styleId="Title">
    <w:name w:val="Title"/>
    <w:basedOn w:val="Normal"/>
    <w:next w:val="Normal"/>
    <w:link w:val="TitleChar"/>
    <w:uiPriority w:val="10"/>
    <w:qFormat/>
    <w:rsid w:val="00C7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0BA"/>
    <w:pPr>
      <w:spacing w:before="160"/>
      <w:jc w:val="center"/>
    </w:pPr>
    <w:rPr>
      <w:i/>
      <w:iCs/>
      <w:color w:val="404040" w:themeColor="text1" w:themeTint="BF"/>
    </w:rPr>
  </w:style>
  <w:style w:type="character" w:customStyle="1" w:styleId="QuoteChar">
    <w:name w:val="Quote Char"/>
    <w:basedOn w:val="DefaultParagraphFont"/>
    <w:link w:val="Quote"/>
    <w:uiPriority w:val="29"/>
    <w:rsid w:val="00C700BA"/>
    <w:rPr>
      <w:i/>
      <w:iCs/>
      <w:color w:val="404040" w:themeColor="text1" w:themeTint="BF"/>
    </w:rPr>
  </w:style>
  <w:style w:type="paragraph" w:styleId="ListParagraph">
    <w:name w:val="List Paragraph"/>
    <w:basedOn w:val="Normal"/>
    <w:link w:val="ListParagraphChar"/>
    <w:uiPriority w:val="34"/>
    <w:qFormat/>
    <w:rsid w:val="00C700BA"/>
    <w:pPr>
      <w:ind w:left="720"/>
      <w:contextualSpacing/>
    </w:pPr>
  </w:style>
  <w:style w:type="character" w:styleId="IntenseEmphasis">
    <w:name w:val="Intense Emphasis"/>
    <w:basedOn w:val="DefaultParagraphFont"/>
    <w:uiPriority w:val="21"/>
    <w:qFormat/>
    <w:rsid w:val="00C700BA"/>
    <w:rPr>
      <w:i/>
      <w:iCs/>
      <w:color w:val="0F4761" w:themeColor="accent1" w:themeShade="BF"/>
    </w:rPr>
  </w:style>
  <w:style w:type="paragraph" w:styleId="IntenseQuote">
    <w:name w:val="Intense Quote"/>
    <w:basedOn w:val="Normal"/>
    <w:next w:val="Normal"/>
    <w:link w:val="IntenseQuoteChar"/>
    <w:uiPriority w:val="30"/>
    <w:qFormat/>
    <w:rsid w:val="00C7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0BA"/>
    <w:rPr>
      <w:i/>
      <w:iCs/>
      <w:color w:val="0F4761" w:themeColor="accent1" w:themeShade="BF"/>
    </w:rPr>
  </w:style>
  <w:style w:type="character" w:styleId="IntenseReference">
    <w:name w:val="Intense Reference"/>
    <w:basedOn w:val="DefaultParagraphFont"/>
    <w:uiPriority w:val="32"/>
    <w:qFormat/>
    <w:rsid w:val="00C700BA"/>
    <w:rPr>
      <w:b/>
      <w:bCs/>
      <w:smallCaps/>
      <w:color w:val="0F4761" w:themeColor="accent1" w:themeShade="BF"/>
      <w:spacing w:val="5"/>
    </w:rPr>
  </w:style>
  <w:style w:type="paragraph" w:styleId="Header">
    <w:name w:val="header"/>
    <w:basedOn w:val="Normal"/>
    <w:link w:val="HeaderChar"/>
    <w:uiPriority w:val="99"/>
    <w:unhideWhenUsed/>
    <w:rsid w:val="00E85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36"/>
  </w:style>
  <w:style w:type="paragraph" w:styleId="Footer">
    <w:name w:val="footer"/>
    <w:basedOn w:val="Normal"/>
    <w:link w:val="FooterChar"/>
    <w:uiPriority w:val="99"/>
    <w:unhideWhenUsed/>
    <w:rsid w:val="00E85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36"/>
  </w:style>
  <w:style w:type="character" w:styleId="CommentReference">
    <w:name w:val="annotation reference"/>
    <w:basedOn w:val="DefaultParagraphFont"/>
    <w:uiPriority w:val="99"/>
    <w:semiHidden/>
    <w:unhideWhenUsed/>
    <w:rsid w:val="00E85736"/>
    <w:rPr>
      <w:sz w:val="16"/>
      <w:szCs w:val="16"/>
    </w:rPr>
  </w:style>
  <w:style w:type="paragraph" w:styleId="CommentText">
    <w:name w:val="annotation text"/>
    <w:basedOn w:val="Normal"/>
    <w:link w:val="CommentTextChar"/>
    <w:uiPriority w:val="99"/>
    <w:unhideWhenUsed/>
    <w:rsid w:val="00E85736"/>
    <w:pPr>
      <w:spacing w:line="240" w:lineRule="auto"/>
    </w:pPr>
    <w:rPr>
      <w:sz w:val="20"/>
      <w:szCs w:val="20"/>
    </w:rPr>
  </w:style>
  <w:style w:type="character" w:customStyle="1" w:styleId="CommentTextChar">
    <w:name w:val="Comment Text Char"/>
    <w:basedOn w:val="DefaultParagraphFont"/>
    <w:link w:val="CommentText"/>
    <w:uiPriority w:val="99"/>
    <w:rsid w:val="00E85736"/>
    <w:rPr>
      <w:sz w:val="20"/>
      <w:szCs w:val="20"/>
    </w:rPr>
  </w:style>
  <w:style w:type="paragraph" w:styleId="CommentSubject">
    <w:name w:val="annotation subject"/>
    <w:basedOn w:val="CommentText"/>
    <w:next w:val="CommentText"/>
    <w:link w:val="CommentSubjectChar"/>
    <w:uiPriority w:val="99"/>
    <w:semiHidden/>
    <w:unhideWhenUsed/>
    <w:rsid w:val="00E85736"/>
    <w:rPr>
      <w:b/>
      <w:bCs/>
    </w:rPr>
  </w:style>
  <w:style w:type="character" w:customStyle="1" w:styleId="CommentSubjectChar">
    <w:name w:val="Comment Subject Char"/>
    <w:basedOn w:val="CommentTextChar"/>
    <w:link w:val="CommentSubject"/>
    <w:uiPriority w:val="99"/>
    <w:semiHidden/>
    <w:rsid w:val="00E85736"/>
    <w:rPr>
      <w:b/>
      <w:bCs/>
      <w:sz w:val="20"/>
      <w:szCs w:val="20"/>
    </w:rPr>
  </w:style>
  <w:style w:type="character" w:customStyle="1" w:styleId="normaltextrun">
    <w:name w:val="normaltextrun"/>
    <w:basedOn w:val="DefaultParagraphFont"/>
    <w:rsid w:val="00791315"/>
  </w:style>
  <w:style w:type="character" w:customStyle="1" w:styleId="eop">
    <w:name w:val="eop"/>
    <w:basedOn w:val="DefaultParagraphFont"/>
    <w:rsid w:val="00791315"/>
  </w:style>
  <w:style w:type="paragraph" w:customStyle="1" w:styleId="paragraph">
    <w:name w:val="paragraph"/>
    <w:basedOn w:val="Normal"/>
    <w:link w:val="paragraphChar"/>
    <w:rsid w:val="00E34A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E34AC8"/>
  </w:style>
  <w:style w:type="table" w:styleId="TableGrid">
    <w:name w:val="Table Grid"/>
    <w:basedOn w:val="TableNormal"/>
    <w:uiPriority w:val="39"/>
    <w:rsid w:val="002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C-Heading1">
    <w:name w:val="OTC - Heading 1"/>
    <w:basedOn w:val="Heading1"/>
    <w:link w:val="OTC-Heading1Char"/>
    <w:qFormat/>
    <w:rsid w:val="00947CEE"/>
    <w:pPr>
      <w:spacing w:before="0" w:after="240" w:line="240" w:lineRule="auto"/>
      <w:jc w:val="center"/>
    </w:pPr>
    <w:rPr>
      <w:rFonts w:ascii="Univers Light" w:hAnsi="Univers Light"/>
      <w:b/>
      <w:color w:val="auto"/>
      <w:sz w:val="28"/>
    </w:rPr>
  </w:style>
  <w:style w:type="character" w:customStyle="1" w:styleId="OTC-Heading1Char">
    <w:name w:val="OTC - Heading 1 Char"/>
    <w:basedOn w:val="Heading1Char"/>
    <w:link w:val="OTC-Heading1"/>
    <w:rsid w:val="00947CEE"/>
    <w:rPr>
      <w:rFonts w:ascii="Univers Light" w:eastAsiaTheme="majorEastAsia" w:hAnsi="Univers Light" w:cstheme="majorBidi"/>
      <w:b/>
      <w:color w:val="0F4761" w:themeColor="accent1" w:themeShade="BF"/>
      <w:sz w:val="28"/>
      <w:szCs w:val="40"/>
    </w:rPr>
  </w:style>
  <w:style w:type="paragraph" w:customStyle="1" w:styleId="OTC-para">
    <w:name w:val="OTC - para"/>
    <w:basedOn w:val="paragraph"/>
    <w:link w:val="OTC-paraChar"/>
    <w:qFormat/>
    <w:rsid w:val="000C067C"/>
    <w:pPr>
      <w:spacing w:before="120" w:beforeAutospacing="0" w:after="120" w:afterAutospacing="0"/>
      <w:ind w:left="720"/>
      <w:jc w:val="both"/>
      <w:textAlignment w:val="baseline"/>
    </w:pPr>
    <w:rPr>
      <w:rFonts w:ascii="Univers Light" w:eastAsiaTheme="majorEastAsia" w:hAnsi="Univers Light" w:cs="Segoe UI"/>
    </w:rPr>
  </w:style>
  <w:style w:type="character" w:customStyle="1" w:styleId="paragraphChar">
    <w:name w:val="paragraph Char"/>
    <w:basedOn w:val="DefaultParagraphFont"/>
    <w:link w:val="paragraph"/>
    <w:rsid w:val="000C067C"/>
    <w:rPr>
      <w:rFonts w:ascii="Times New Roman" w:eastAsia="Times New Roman" w:hAnsi="Times New Roman" w:cs="Times New Roman"/>
      <w:kern w:val="0"/>
      <w14:ligatures w14:val="none"/>
    </w:rPr>
  </w:style>
  <w:style w:type="character" w:customStyle="1" w:styleId="OTC-paraChar">
    <w:name w:val="OTC - para Char"/>
    <w:basedOn w:val="paragraphChar"/>
    <w:link w:val="OTC-para"/>
    <w:rsid w:val="000C067C"/>
    <w:rPr>
      <w:rFonts w:ascii="Univers Light" w:eastAsiaTheme="majorEastAsia" w:hAnsi="Univers Light" w:cs="Segoe UI"/>
      <w:kern w:val="0"/>
      <w14:ligatures w14:val="none"/>
    </w:rPr>
  </w:style>
  <w:style w:type="paragraph" w:customStyle="1" w:styleId="OTC-Subheading1">
    <w:name w:val="OTC - Subheading 1"/>
    <w:basedOn w:val="ListParagraph"/>
    <w:next w:val="OTC-para"/>
    <w:link w:val="OTC-Subheading1Char"/>
    <w:qFormat/>
    <w:rsid w:val="000C067C"/>
    <w:pPr>
      <w:numPr>
        <w:numId w:val="19"/>
      </w:numPr>
      <w:spacing w:before="240" w:line="240" w:lineRule="auto"/>
      <w:ind w:left="284" w:firstLine="0"/>
      <w:contextualSpacing w:val="0"/>
      <w:jc w:val="both"/>
    </w:pPr>
    <w:rPr>
      <w:rFonts w:ascii="Univers Light" w:hAnsi="Univers Light"/>
      <w:b/>
      <w:bCs/>
    </w:rPr>
  </w:style>
  <w:style w:type="character" w:customStyle="1" w:styleId="ListParagraphChar">
    <w:name w:val="List Paragraph Char"/>
    <w:basedOn w:val="DefaultParagraphFont"/>
    <w:link w:val="ListParagraph"/>
    <w:uiPriority w:val="34"/>
    <w:rsid w:val="000C067C"/>
  </w:style>
  <w:style w:type="character" w:customStyle="1" w:styleId="OTC-Subheading1Char">
    <w:name w:val="OTC - Subheading 1 Char"/>
    <w:basedOn w:val="ListParagraphChar"/>
    <w:link w:val="OTC-Subheading1"/>
    <w:rsid w:val="000C067C"/>
    <w:rPr>
      <w:rFonts w:ascii="Univers Light" w:hAnsi="Univers Light"/>
      <w:b/>
      <w:bCs/>
    </w:rPr>
  </w:style>
  <w:style w:type="paragraph" w:styleId="Revision">
    <w:name w:val="Revision"/>
    <w:hidden/>
    <w:uiPriority w:val="99"/>
    <w:semiHidden/>
    <w:rsid w:val="00950771"/>
    <w:pPr>
      <w:spacing w:after="0" w:line="240" w:lineRule="auto"/>
    </w:pPr>
  </w:style>
  <w:style w:type="character" w:styleId="Hyperlink">
    <w:name w:val="Hyperlink"/>
    <w:basedOn w:val="DefaultParagraphFont"/>
    <w:uiPriority w:val="99"/>
    <w:unhideWhenUsed/>
    <w:rsid w:val="00C04234"/>
    <w:rPr>
      <w:color w:val="467886" w:themeColor="hyperlink"/>
      <w:u w:val="single"/>
    </w:rPr>
  </w:style>
  <w:style w:type="character" w:styleId="UnresolvedMention">
    <w:name w:val="Unresolved Mention"/>
    <w:basedOn w:val="DefaultParagraphFont"/>
    <w:uiPriority w:val="99"/>
    <w:semiHidden/>
    <w:unhideWhenUsed/>
    <w:rsid w:val="00C0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5410">
      <w:bodyDiv w:val="1"/>
      <w:marLeft w:val="0"/>
      <w:marRight w:val="0"/>
      <w:marTop w:val="0"/>
      <w:marBottom w:val="0"/>
      <w:divBdr>
        <w:top w:val="none" w:sz="0" w:space="0" w:color="auto"/>
        <w:left w:val="none" w:sz="0" w:space="0" w:color="auto"/>
        <w:bottom w:val="none" w:sz="0" w:space="0" w:color="auto"/>
        <w:right w:val="none" w:sz="0" w:space="0" w:color="auto"/>
      </w:divBdr>
      <w:divsChild>
        <w:div w:id="1751003196">
          <w:marLeft w:val="0"/>
          <w:marRight w:val="0"/>
          <w:marTop w:val="0"/>
          <w:marBottom w:val="0"/>
          <w:divBdr>
            <w:top w:val="none" w:sz="0" w:space="0" w:color="auto"/>
            <w:left w:val="none" w:sz="0" w:space="0" w:color="auto"/>
            <w:bottom w:val="none" w:sz="0" w:space="0" w:color="auto"/>
            <w:right w:val="none" w:sz="0" w:space="0" w:color="auto"/>
          </w:divBdr>
          <w:divsChild>
            <w:div w:id="438376963">
              <w:marLeft w:val="0"/>
              <w:marRight w:val="0"/>
              <w:marTop w:val="0"/>
              <w:marBottom w:val="0"/>
              <w:divBdr>
                <w:top w:val="none" w:sz="0" w:space="0" w:color="auto"/>
                <w:left w:val="none" w:sz="0" w:space="0" w:color="auto"/>
                <w:bottom w:val="none" w:sz="0" w:space="0" w:color="auto"/>
                <w:right w:val="none" w:sz="0" w:space="0" w:color="auto"/>
              </w:divBdr>
            </w:div>
          </w:divsChild>
        </w:div>
        <w:div w:id="1806849181">
          <w:marLeft w:val="0"/>
          <w:marRight w:val="0"/>
          <w:marTop w:val="0"/>
          <w:marBottom w:val="0"/>
          <w:divBdr>
            <w:top w:val="none" w:sz="0" w:space="0" w:color="auto"/>
            <w:left w:val="none" w:sz="0" w:space="0" w:color="auto"/>
            <w:bottom w:val="none" w:sz="0" w:space="0" w:color="auto"/>
            <w:right w:val="none" w:sz="0" w:space="0" w:color="auto"/>
          </w:divBdr>
          <w:divsChild>
            <w:div w:id="96488656">
              <w:marLeft w:val="0"/>
              <w:marRight w:val="0"/>
              <w:marTop w:val="0"/>
              <w:marBottom w:val="0"/>
              <w:divBdr>
                <w:top w:val="none" w:sz="0" w:space="0" w:color="auto"/>
                <w:left w:val="none" w:sz="0" w:space="0" w:color="auto"/>
                <w:bottom w:val="none" w:sz="0" w:space="0" w:color="auto"/>
                <w:right w:val="none" w:sz="0" w:space="0" w:color="auto"/>
              </w:divBdr>
            </w:div>
          </w:divsChild>
        </w:div>
        <w:div w:id="221644679">
          <w:marLeft w:val="0"/>
          <w:marRight w:val="0"/>
          <w:marTop w:val="0"/>
          <w:marBottom w:val="0"/>
          <w:divBdr>
            <w:top w:val="none" w:sz="0" w:space="0" w:color="auto"/>
            <w:left w:val="none" w:sz="0" w:space="0" w:color="auto"/>
            <w:bottom w:val="none" w:sz="0" w:space="0" w:color="auto"/>
            <w:right w:val="none" w:sz="0" w:space="0" w:color="auto"/>
          </w:divBdr>
          <w:divsChild>
            <w:div w:id="950211435">
              <w:marLeft w:val="0"/>
              <w:marRight w:val="0"/>
              <w:marTop w:val="0"/>
              <w:marBottom w:val="0"/>
              <w:divBdr>
                <w:top w:val="none" w:sz="0" w:space="0" w:color="auto"/>
                <w:left w:val="none" w:sz="0" w:space="0" w:color="auto"/>
                <w:bottom w:val="none" w:sz="0" w:space="0" w:color="auto"/>
                <w:right w:val="none" w:sz="0" w:space="0" w:color="auto"/>
              </w:divBdr>
            </w:div>
          </w:divsChild>
        </w:div>
        <w:div w:id="1040320017">
          <w:marLeft w:val="0"/>
          <w:marRight w:val="0"/>
          <w:marTop w:val="0"/>
          <w:marBottom w:val="0"/>
          <w:divBdr>
            <w:top w:val="none" w:sz="0" w:space="0" w:color="auto"/>
            <w:left w:val="none" w:sz="0" w:space="0" w:color="auto"/>
            <w:bottom w:val="none" w:sz="0" w:space="0" w:color="auto"/>
            <w:right w:val="none" w:sz="0" w:space="0" w:color="auto"/>
          </w:divBdr>
          <w:divsChild>
            <w:div w:id="1098794097">
              <w:marLeft w:val="0"/>
              <w:marRight w:val="0"/>
              <w:marTop w:val="0"/>
              <w:marBottom w:val="0"/>
              <w:divBdr>
                <w:top w:val="none" w:sz="0" w:space="0" w:color="auto"/>
                <w:left w:val="none" w:sz="0" w:space="0" w:color="auto"/>
                <w:bottom w:val="none" w:sz="0" w:space="0" w:color="auto"/>
                <w:right w:val="none" w:sz="0" w:space="0" w:color="auto"/>
              </w:divBdr>
            </w:div>
          </w:divsChild>
        </w:div>
        <w:div w:id="621037302">
          <w:marLeft w:val="0"/>
          <w:marRight w:val="0"/>
          <w:marTop w:val="0"/>
          <w:marBottom w:val="0"/>
          <w:divBdr>
            <w:top w:val="none" w:sz="0" w:space="0" w:color="auto"/>
            <w:left w:val="none" w:sz="0" w:space="0" w:color="auto"/>
            <w:bottom w:val="none" w:sz="0" w:space="0" w:color="auto"/>
            <w:right w:val="none" w:sz="0" w:space="0" w:color="auto"/>
          </w:divBdr>
          <w:divsChild>
            <w:div w:id="1232889367">
              <w:marLeft w:val="0"/>
              <w:marRight w:val="0"/>
              <w:marTop w:val="0"/>
              <w:marBottom w:val="0"/>
              <w:divBdr>
                <w:top w:val="none" w:sz="0" w:space="0" w:color="auto"/>
                <w:left w:val="none" w:sz="0" w:space="0" w:color="auto"/>
                <w:bottom w:val="none" w:sz="0" w:space="0" w:color="auto"/>
                <w:right w:val="none" w:sz="0" w:space="0" w:color="auto"/>
              </w:divBdr>
            </w:div>
          </w:divsChild>
        </w:div>
        <w:div w:id="1323896878">
          <w:marLeft w:val="0"/>
          <w:marRight w:val="0"/>
          <w:marTop w:val="0"/>
          <w:marBottom w:val="0"/>
          <w:divBdr>
            <w:top w:val="none" w:sz="0" w:space="0" w:color="auto"/>
            <w:left w:val="none" w:sz="0" w:space="0" w:color="auto"/>
            <w:bottom w:val="none" w:sz="0" w:space="0" w:color="auto"/>
            <w:right w:val="none" w:sz="0" w:space="0" w:color="auto"/>
          </w:divBdr>
          <w:divsChild>
            <w:div w:id="1981498231">
              <w:marLeft w:val="0"/>
              <w:marRight w:val="0"/>
              <w:marTop w:val="0"/>
              <w:marBottom w:val="0"/>
              <w:divBdr>
                <w:top w:val="none" w:sz="0" w:space="0" w:color="auto"/>
                <w:left w:val="none" w:sz="0" w:space="0" w:color="auto"/>
                <w:bottom w:val="none" w:sz="0" w:space="0" w:color="auto"/>
                <w:right w:val="none" w:sz="0" w:space="0" w:color="auto"/>
              </w:divBdr>
            </w:div>
          </w:divsChild>
        </w:div>
        <w:div w:id="93525751">
          <w:marLeft w:val="0"/>
          <w:marRight w:val="0"/>
          <w:marTop w:val="0"/>
          <w:marBottom w:val="0"/>
          <w:divBdr>
            <w:top w:val="none" w:sz="0" w:space="0" w:color="auto"/>
            <w:left w:val="none" w:sz="0" w:space="0" w:color="auto"/>
            <w:bottom w:val="none" w:sz="0" w:space="0" w:color="auto"/>
            <w:right w:val="none" w:sz="0" w:space="0" w:color="auto"/>
          </w:divBdr>
          <w:divsChild>
            <w:div w:id="1262646864">
              <w:marLeft w:val="0"/>
              <w:marRight w:val="0"/>
              <w:marTop w:val="0"/>
              <w:marBottom w:val="0"/>
              <w:divBdr>
                <w:top w:val="none" w:sz="0" w:space="0" w:color="auto"/>
                <w:left w:val="none" w:sz="0" w:space="0" w:color="auto"/>
                <w:bottom w:val="none" w:sz="0" w:space="0" w:color="auto"/>
                <w:right w:val="none" w:sz="0" w:space="0" w:color="auto"/>
              </w:divBdr>
            </w:div>
          </w:divsChild>
        </w:div>
        <w:div w:id="489634909">
          <w:marLeft w:val="0"/>
          <w:marRight w:val="0"/>
          <w:marTop w:val="0"/>
          <w:marBottom w:val="0"/>
          <w:divBdr>
            <w:top w:val="none" w:sz="0" w:space="0" w:color="auto"/>
            <w:left w:val="none" w:sz="0" w:space="0" w:color="auto"/>
            <w:bottom w:val="none" w:sz="0" w:space="0" w:color="auto"/>
            <w:right w:val="none" w:sz="0" w:space="0" w:color="auto"/>
          </w:divBdr>
          <w:divsChild>
            <w:div w:id="1778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aktreecollege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0305c9-19b3-4802-95b6-1fefc69062e3" xsi:nil="true"/>
    <lcf76f155ced4ddcb4097134ff3c332f xmlns="f379a2aa-20a9-4b93-898d-78a58d8317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2943DDA067144AD8AE215E5DC741C" ma:contentTypeVersion="12" ma:contentTypeDescription="Create a new document." ma:contentTypeScope="" ma:versionID="67948c0288d791d64a52d4305343303e">
  <xsd:schema xmlns:xsd="http://www.w3.org/2001/XMLSchema" xmlns:xs="http://www.w3.org/2001/XMLSchema" xmlns:p="http://schemas.microsoft.com/office/2006/metadata/properties" xmlns:ns2="f379a2aa-20a9-4b93-898d-78a58d83176c" xmlns:ns3="030305c9-19b3-4802-95b6-1fefc69062e3" targetNamespace="http://schemas.microsoft.com/office/2006/metadata/properties" ma:root="true" ma:fieldsID="4ff4a1de9e5b713ac84f13bb2204f426" ns2:_="" ns3:_="">
    <xsd:import namespace="f379a2aa-20a9-4b93-898d-78a58d83176c"/>
    <xsd:import namespace="030305c9-19b3-4802-95b6-1fefc6906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a2aa-20a9-4b93-898d-78a58d83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ccdd58-3506-403f-92d4-53dec3347d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305c9-19b3-4802-95b6-1fefc69062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f41a93-ff11-4839-af85-18c992e274da}" ma:internalName="TaxCatchAll" ma:showField="CatchAllData" ma:web="030305c9-19b3-4802-95b6-1fefc6906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5B1E6-A013-499A-9CD6-B2072FCDB0FF}">
  <ds:schemaRefs>
    <ds:schemaRef ds:uri="http://schemas.microsoft.com/sharepoint/v3/contenttype/forms"/>
  </ds:schemaRefs>
</ds:datastoreItem>
</file>

<file path=customXml/itemProps2.xml><?xml version="1.0" encoding="utf-8"?>
<ds:datastoreItem xmlns:ds="http://schemas.openxmlformats.org/officeDocument/2006/customXml" ds:itemID="{405694A7-0FC9-4272-ACE9-281E78EAEB7A}">
  <ds:schemaRefs>
    <ds:schemaRef ds:uri="http://schemas.openxmlformats.org/officeDocument/2006/bibliography"/>
  </ds:schemaRefs>
</ds:datastoreItem>
</file>

<file path=customXml/itemProps3.xml><?xml version="1.0" encoding="utf-8"?>
<ds:datastoreItem xmlns:ds="http://schemas.openxmlformats.org/officeDocument/2006/customXml" ds:itemID="{1B516347-CFE6-4192-9824-8CDA94368008}">
  <ds:schemaRefs>
    <ds:schemaRef ds:uri="http://schemas.microsoft.com/office/2006/metadata/properties"/>
    <ds:schemaRef ds:uri="http://schemas.microsoft.com/office/infopath/2007/PartnerControls"/>
    <ds:schemaRef ds:uri="030305c9-19b3-4802-95b6-1fefc69062e3"/>
    <ds:schemaRef ds:uri="f379a2aa-20a9-4b93-898d-78a58d83176c"/>
  </ds:schemaRefs>
</ds:datastoreItem>
</file>

<file path=customXml/itemProps4.xml><?xml version="1.0" encoding="utf-8"?>
<ds:datastoreItem xmlns:ds="http://schemas.openxmlformats.org/officeDocument/2006/customXml" ds:itemID="{C2F667A0-68B6-463F-B3EC-F563B9DA1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9a2aa-20a9-4b93-898d-78a58d83176c"/>
    <ds:schemaRef ds:uri="030305c9-19b3-4802-95b6-1fefc690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Young</dc:creator>
  <cp:keywords/>
  <dc:description/>
  <cp:lastModifiedBy>Grace Misereh</cp:lastModifiedBy>
  <cp:revision>2</cp:revision>
  <dcterms:created xsi:type="dcterms:W3CDTF">2026-05-19T02:59:00Z</dcterms:created>
  <dcterms:modified xsi:type="dcterms:W3CDTF">2026-05-19T02:59:00Z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0x0101000C72943DDA067144AD8AE215E5DC741C</vt:lpwstr>
  </property>
  <property fmtid="{D5CDD505-2E9C-101B-9397-08002B2CF9AE}" pid="3" name="MediaServiceImageTags">
    <vt:lpwstr/>
  </property>
</Properties>
</file>